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3A5" w:rsidRPr="00947C28" w:rsidRDefault="001423A5" w:rsidP="00947C28">
      <w:pPr>
        <w:pBdr>
          <w:top w:val="single" w:sz="4" w:space="2" w:color="auto"/>
          <w:left w:val="single" w:sz="4" w:space="1" w:color="auto"/>
          <w:bottom w:val="single" w:sz="4" w:space="1" w:color="auto"/>
          <w:right w:val="single" w:sz="4" w:space="5" w:color="auto"/>
        </w:pBdr>
        <w:shd w:val="clear" w:color="auto" w:fill="F3F3F3"/>
        <w:spacing w:line="360" w:lineRule="auto"/>
        <w:jc w:val="center"/>
        <w:rPr>
          <w:b/>
          <w:bCs/>
          <w:u w:val="single"/>
        </w:rPr>
      </w:pPr>
      <w:r w:rsidRPr="00947C28">
        <w:rPr>
          <w:b/>
          <w:bCs/>
          <w:u w:val="single"/>
        </w:rPr>
        <w:t xml:space="preserve"> TERMO DE REFERÊNCIA </w:t>
      </w:r>
    </w:p>
    <w:p w:rsidR="001423A5" w:rsidRPr="00947C28" w:rsidRDefault="001423A5" w:rsidP="00947C28">
      <w:pPr>
        <w:spacing w:line="360" w:lineRule="auto"/>
        <w:jc w:val="center"/>
        <w:rPr>
          <w:b/>
          <w:bCs/>
          <w:smallCaps/>
        </w:rPr>
      </w:pPr>
    </w:p>
    <w:p w:rsidR="001423A5" w:rsidRPr="00947C28" w:rsidRDefault="0066012D" w:rsidP="00947C28">
      <w:pPr>
        <w:numPr>
          <w:ilvl w:val="0"/>
          <w:numId w:val="17"/>
        </w:numPr>
        <w:pBdr>
          <w:bottom w:val="single" w:sz="4" w:space="1" w:color="auto"/>
        </w:pBdr>
        <w:shd w:val="clear" w:color="auto" w:fill="B8CCE4"/>
        <w:spacing w:line="360" w:lineRule="auto"/>
        <w:ind w:left="357" w:hanging="357"/>
        <w:jc w:val="both"/>
        <w:rPr>
          <w:b/>
        </w:rPr>
      </w:pPr>
      <w:r>
        <w:rPr>
          <w:b/>
        </w:rPr>
        <w:t>DO OBJET</w:t>
      </w:r>
      <w:r w:rsidR="000112DB">
        <w:rPr>
          <w:b/>
        </w:rPr>
        <w:t>IV</w:t>
      </w:r>
      <w:r w:rsidR="001423A5" w:rsidRPr="00947C28">
        <w:rPr>
          <w:b/>
        </w:rPr>
        <w:t>O:</w:t>
      </w:r>
    </w:p>
    <w:p w:rsidR="001423A5" w:rsidRPr="00947C28" w:rsidRDefault="000112DB" w:rsidP="00947C28">
      <w:pPr>
        <w:tabs>
          <w:tab w:val="left" w:pos="567"/>
        </w:tabs>
        <w:spacing w:line="360" w:lineRule="auto"/>
        <w:jc w:val="both"/>
      </w:pPr>
      <w:r w:rsidRPr="00947C28">
        <w:t xml:space="preserve">O presente Termo de Referência tem por objetivo fornecer elementos necessários e suficientes à realização de procedimento licitatório </w:t>
      </w:r>
      <w:r>
        <w:t>de</w:t>
      </w:r>
      <w:r w:rsidRPr="00947C28">
        <w:t xml:space="preserve"> </w:t>
      </w:r>
      <w:r w:rsidRPr="00E86F9F">
        <w:rPr>
          <w:b/>
        </w:rPr>
        <w:t>Registro de preço para</w:t>
      </w:r>
      <w:r>
        <w:t xml:space="preserve"> </w:t>
      </w:r>
      <w:r>
        <w:rPr>
          <w:b/>
        </w:rPr>
        <w:t xml:space="preserve">Aquisição de Solução de </w:t>
      </w:r>
      <w:proofErr w:type="spellStart"/>
      <w:r w:rsidRPr="000112DB">
        <w:rPr>
          <w:b/>
          <w:i/>
        </w:rPr>
        <w:t>Videowall</w:t>
      </w:r>
      <w:proofErr w:type="spellEnd"/>
      <w:r w:rsidRPr="00947C28">
        <w:rPr>
          <w:b/>
          <w:i/>
        </w:rPr>
        <w:t xml:space="preserve"> </w:t>
      </w:r>
      <w:r w:rsidRPr="000112DB">
        <w:t>para</w:t>
      </w:r>
      <w:r>
        <w:rPr>
          <w:b/>
          <w:i/>
        </w:rPr>
        <w:t xml:space="preserve"> </w:t>
      </w:r>
      <w:r w:rsidR="008D2DF5" w:rsidRPr="00947C28">
        <w:t>o Tribunal Regi</w:t>
      </w:r>
      <w:r>
        <w:t>o</w:t>
      </w:r>
      <w:r w:rsidR="008D2DF5" w:rsidRPr="00947C28">
        <w:t>nal Federal da 5ª Região – TRF5</w:t>
      </w:r>
      <w:r w:rsidR="001423A5" w:rsidRPr="00947C28">
        <w:t xml:space="preserve">, incluindo garantia </w:t>
      </w:r>
      <w:r w:rsidR="001423A5" w:rsidRPr="00947C28">
        <w:rPr>
          <w:i/>
        </w:rPr>
        <w:t xml:space="preserve">on site </w:t>
      </w:r>
      <w:r w:rsidR="001423A5" w:rsidRPr="00947C28">
        <w:t xml:space="preserve">pelo período de </w:t>
      </w:r>
      <w:r w:rsidR="001423A5" w:rsidRPr="000112DB">
        <w:t>36 (trinta e seis) meses,</w:t>
      </w:r>
      <w:r w:rsidR="001423A5" w:rsidRPr="00947C28">
        <w:t xml:space="preserve"> e serviço de instalação e de repasse tecnológico, cujas especificações técnicas, quantidades e demais </w:t>
      </w:r>
      <w:r w:rsidR="008D2DF5" w:rsidRPr="00947C28">
        <w:t>condições encontram-se detalhada</w:t>
      </w:r>
      <w:r w:rsidR="001423A5" w:rsidRPr="00947C28">
        <w:t xml:space="preserve">s no presente documento, nos termos exigidos no art. 9º, I e § 2º, ambos do Decreto nº 5.450/2005.  </w:t>
      </w:r>
    </w:p>
    <w:p w:rsidR="001423A5" w:rsidRPr="00947C28" w:rsidRDefault="001423A5" w:rsidP="00947C28">
      <w:pPr>
        <w:spacing w:line="360" w:lineRule="auto"/>
        <w:jc w:val="both"/>
      </w:pPr>
    </w:p>
    <w:p w:rsidR="001423A5" w:rsidRPr="00947C28" w:rsidRDefault="004D09FD" w:rsidP="00947C28">
      <w:pPr>
        <w:numPr>
          <w:ilvl w:val="0"/>
          <w:numId w:val="17"/>
        </w:numPr>
        <w:pBdr>
          <w:bottom w:val="single" w:sz="4" w:space="1" w:color="auto"/>
        </w:pBdr>
        <w:shd w:val="clear" w:color="auto" w:fill="B8CCE4"/>
        <w:spacing w:line="360" w:lineRule="auto"/>
        <w:ind w:left="357" w:hanging="357"/>
        <w:jc w:val="both"/>
        <w:rPr>
          <w:b/>
        </w:rPr>
      </w:pPr>
      <w:r>
        <w:rPr>
          <w:b/>
        </w:rPr>
        <w:t>DA JUSTIFICATIVA DA CONTRATAÇÃO</w:t>
      </w:r>
      <w:r w:rsidR="001423A5" w:rsidRPr="00947C28">
        <w:rPr>
          <w:b/>
        </w:rPr>
        <w:t>:</w:t>
      </w:r>
    </w:p>
    <w:p w:rsidR="0066012D" w:rsidRDefault="0066012D" w:rsidP="00947C28">
      <w:pPr>
        <w:tabs>
          <w:tab w:val="left" w:pos="567"/>
        </w:tabs>
        <w:spacing w:line="360" w:lineRule="auto"/>
        <w:ind w:right="89"/>
        <w:jc w:val="both"/>
        <w:rPr>
          <w:bCs/>
          <w:iCs/>
        </w:rPr>
      </w:pPr>
    </w:p>
    <w:p w:rsidR="008D2DF5" w:rsidRPr="00947C28" w:rsidRDefault="0000638F" w:rsidP="00947C28">
      <w:pPr>
        <w:tabs>
          <w:tab w:val="left" w:pos="567"/>
        </w:tabs>
        <w:spacing w:line="360" w:lineRule="auto"/>
        <w:ind w:right="89"/>
        <w:jc w:val="both"/>
        <w:rPr>
          <w:bCs/>
          <w:iCs/>
        </w:rPr>
      </w:pPr>
      <w:r w:rsidRPr="00947C28">
        <w:rPr>
          <w:bCs/>
          <w:iCs/>
        </w:rPr>
        <w:t xml:space="preserve">O objeto do presente documento visa à contratação de solução inovadora de transmissão e gerenciamento de imagens e informações por meio de painel de visualização do tipo </w:t>
      </w:r>
      <w:proofErr w:type="spellStart"/>
      <w:r w:rsidR="00F8107C" w:rsidRPr="004D09FD">
        <w:rPr>
          <w:bCs/>
          <w:i/>
          <w:iCs/>
        </w:rPr>
        <w:t>Videowall</w:t>
      </w:r>
      <w:proofErr w:type="spellEnd"/>
      <w:r w:rsidRPr="00947C28">
        <w:rPr>
          <w:bCs/>
          <w:iCs/>
        </w:rPr>
        <w:t>, a ser instalado no edifício sede d</w:t>
      </w:r>
      <w:r w:rsidR="00A30E17" w:rsidRPr="00947C28">
        <w:rPr>
          <w:bCs/>
          <w:iCs/>
        </w:rPr>
        <w:t>o TRF5</w:t>
      </w:r>
      <w:r w:rsidRPr="00947C28">
        <w:rPr>
          <w:bCs/>
          <w:iCs/>
        </w:rPr>
        <w:t xml:space="preserve">, em </w:t>
      </w:r>
      <w:r w:rsidR="00A30E17" w:rsidRPr="00947C28">
        <w:rPr>
          <w:bCs/>
          <w:iCs/>
        </w:rPr>
        <w:t>Recife</w:t>
      </w:r>
      <w:r w:rsidRPr="00947C28">
        <w:rPr>
          <w:bCs/>
          <w:iCs/>
        </w:rPr>
        <w:t>, conforme necessidade</w:t>
      </w:r>
      <w:r w:rsidR="004D09FD">
        <w:rPr>
          <w:bCs/>
          <w:iCs/>
        </w:rPr>
        <w:t xml:space="preserve"> estimada em Estudo Preliminar.</w:t>
      </w:r>
    </w:p>
    <w:p w:rsidR="0000638F" w:rsidRPr="00947C28" w:rsidRDefault="0000638F" w:rsidP="00947C28">
      <w:pPr>
        <w:tabs>
          <w:tab w:val="left" w:pos="567"/>
        </w:tabs>
        <w:spacing w:line="360" w:lineRule="auto"/>
        <w:ind w:right="89"/>
        <w:jc w:val="both"/>
        <w:rPr>
          <w:bCs/>
          <w:iCs/>
        </w:rPr>
      </w:pPr>
      <w:r w:rsidRPr="00947C28">
        <w:rPr>
          <w:bCs/>
          <w:iCs/>
        </w:rPr>
        <w:t xml:space="preserve">O </w:t>
      </w:r>
      <w:proofErr w:type="spellStart"/>
      <w:r w:rsidR="00F8107C" w:rsidRPr="004D09FD">
        <w:rPr>
          <w:bCs/>
          <w:i/>
          <w:iCs/>
        </w:rPr>
        <w:t>Videowall</w:t>
      </w:r>
      <w:proofErr w:type="spellEnd"/>
      <w:r w:rsidRPr="00947C28">
        <w:rPr>
          <w:bCs/>
          <w:iCs/>
        </w:rPr>
        <w:t> é uma estrutura elaborada e</w:t>
      </w:r>
      <w:r w:rsidR="008D2DF5" w:rsidRPr="00947C28">
        <w:rPr>
          <w:bCs/>
          <w:iCs/>
        </w:rPr>
        <w:t xml:space="preserve"> montada com diversos monitores e</w:t>
      </w:r>
      <w:r w:rsidRPr="00947C28">
        <w:rPr>
          <w:bCs/>
          <w:iCs/>
        </w:rPr>
        <w:t xml:space="preserve"> tem como objetivo perfazer um grande </w:t>
      </w:r>
      <w:r w:rsidRPr="00947C28">
        <w:rPr>
          <w:bCs/>
          <w:i/>
          <w:iCs/>
        </w:rPr>
        <w:t>display</w:t>
      </w:r>
      <w:r w:rsidRPr="00947C28">
        <w:rPr>
          <w:bCs/>
          <w:iCs/>
        </w:rPr>
        <w:t xml:space="preserve"> de vídeo (em forma de matriz)</w:t>
      </w:r>
      <w:r w:rsidR="008D2DF5" w:rsidRPr="00947C28">
        <w:rPr>
          <w:bCs/>
          <w:iCs/>
        </w:rPr>
        <w:t>,</w:t>
      </w:r>
      <w:r w:rsidRPr="00947C28">
        <w:rPr>
          <w:bCs/>
          <w:iCs/>
        </w:rPr>
        <w:t xml:space="preserve"> combinando os monitores de</w:t>
      </w:r>
      <w:r w:rsidR="008D2DF5" w:rsidRPr="00947C28">
        <w:rPr>
          <w:bCs/>
          <w:iCs/>
        </w:rPr>
        <w:t xml:space="preserve"> modo a criar uma grande imagem.</w:t>
      </w:r>
      <w:r w:rsidRPr="00947C28">
        <w:rPr>
          <w:bCs/>
          <w:iCs/>
        </w:rPr>
        <w:t xml:space="preserve"> </w:t>
      </w:r>
      <w:r w:rsidR="008D2DF5" w:rsidRPr="00947C28">
        <w:rPr>
          <w:bCs/>
          <w:iCs/>
        </w:rPr>
        <w:t>N</w:t>
      </w:r>
      <w:r w:rsidRPr="00947C28">
        <w:rPr>
          <w:bCs/>
          <w:iCs/>
        </w:rPr>
        <w:t>ormalmente é utilizado com diversos computadores</w:t>
      </w:r>
      <w:r w:rsidR="008D2DF5" w:rsidRPr="00947C28">
        <w:rPr>
          <w:bCs/>
          <w:iCs/>
        </w:rPr>
        <w:t>,</w:t>
      </w:r>
      <w:r w:rsidRPr="00947C28">
        <w:rPr>
          <w:bCs/>
          <w:iCs/>
        </w:rPr>
        <w:t xml:space="preserve"> gerando imagens e controlando</w:t>
      </w:r>
      <w:r w:rsidR="008D2DF5" w:rsidRPr="00947C28">
        <w:rPr>
          <w:bCs/>
          <w:iCs/>
        </w:rPr>
        <w:t>, por meio</w:t>
      </w:r>
      <w:r w:rsidRPr="00947C28">
        <w:rPr>
          <w:bCs/>
          <w:iCs/>
        </w:rPr>
        <w:t xml:space="preserve"> de um software de gerenciamento</w:t>
      </w:r>
      <w:r w:rsidR="008D2DF5" w:rsidRPr="00947C28">
        <w:rPr>
          <w:bCs/>
          <w:iCs/>
        </w:rPr>
        <w:t>,</w:t>
      </w:r>
      <w:r w:rsidRPr="00947C28">
        <w:rPr>
          <w:bCs/>
          <w:iCs/>
        </w:rPr>
        <w:t xml:space="preserve"> qual imagem será exibida em qual monitor.</w:t>
      </w:r>
    </w:p>
    <w:p w:rsidR="00315FED" w:rsidRDefault="008D2DF5" w:rsidP="00947C28">
      <w:pPr>
        <w:tabs>
          <w:tab w:val="left" w:pos="567"/>
        </w:tabs>
        <w:spacing w:line="360" w:lineRule="auto"/>
        <w:ind w:right="89"/>
        <w:jc w:val="both"/>
        <w:rPr>
          <w:bCs/>
          <w:iCs/>
        </w:rPr>
      </w:pPr>
      <w:r w:rsidRPr="00947C28">
        <w:rPr>
          <w:bCs/>
          <w:iCs/>
        </w:rPr>
        <w:t>Com essa solução o</w:t>
      </w:r>
      <w:r w:rsidR="0000638F" w:rsidRPr="00947C28">
        <w:rPr>
          <w:bCs/>
          <w:iCs/>
        </w:rPr>
        <w:t xml:space="preserve"> TRF5 poderá gerar Centros de Controle de Operações e gerenciar de forma eficaz diversas informações, visto que os dados disponíveis em rede poderão ser visualizados no </w:t>
      </w:r>
      <w:proofErr w:type="spellStart"/>
      <w:r w:rsidR="00F8107C" w:rsidRPr="00F8107C">
        <w:rPr>
          <w:bCs/>
          <w:i/>
          <w:iCs/>
        </w:rPr>
        <w:t>Videowall</w:t>
      </w:r>
      <w:proofErr w:type="spellEnd"/>
      <w:r w:rsidR="0000638F" w:rsidRPr="00947C28">
        <w:rPr>
          <w:bCs/>
          <w:iCs/>
        </w:rPr>
        <w:t xml:space="preserve">, possibilitando uma maior flexibilidade de uso e </w:t>
      </w:r>
      <w:r w:rsidRPr="00947C28">
        <w:rPr>
          <w:bCs/>
          <w:iCs/>
        </w:rPr>
        <w:t xml:space="preserve">um </w:t>
      </w:r>
      <w:r w:rsidR="0000638F" w:rsidRPr="00947C28">
        <w:rPr>
          <w:bCs/>
          <w:iCs/>
        </w:rPr>
        <w:t>apoio efetivo ao compartilhamento simultâneo de informações e imagens, acompanhamento dos eventos, coordenação d</w:t>
      </w:r>
      <w:r w:rsidRPr="00947C28">
        <w:rPr>
          <w:bCs/>
          <w:iCs/>
        </w:rPr>
        <w:t>e ações e tomadas de decisões no</w:t>
      </w:r>
      <w:r w:rsidR="0000638F" w:rsidRPr="00947C28">
        <w:rPr>
          <w:bCs/>
          <w:iCs/>
        </w:rPr>
        <w:t xml:space="preserve"> TRF5. </w:t>
      </w:r>
    </w:p>
    <w:p w:rsidR="0000638F" w:rsidRPr="00947C28" w:rsidRDefault="008D2DF5" w:rsidP="00947C28">
      <w:pPr>
        <w:tabs>
          <w:tab w:val="left" w:pos="567"/>
        </w:tabs>
        <w:spacing w:line="360" w:lineRule="auto"/>
        <w:ind w:right="89"/>
        <w:jc w:val="both"/>
        <w:rPr>
          <w:bCs/>
          <w:iCs/>
          <w:color w:val="FF0000"/>
        </w:rPr>
      </w:pPr>
      <w:r w:rsidRPr="00947C28">
        <w:rPr>
          <w:bCs/>
          <w:iCs/>
        </w:rPr>
        <w:t>Ness</w:t>
      </w:r>
      <w:r w:rsidR="0000638F" w:rsidRPr="00947C28">
        <w:rPr>
          <w:bCs/>
          <w:iCs/>
        </w:rPr>
        <w:t>e contexto</w:t>
      </w:r>
      <w:r w:rsidR="00A30E17" w:rsidRPr="00947C28">
        <w:rPr>
          <w:bCs/>
          <w:iCs/>
        </w:rPr>
        <w:t>,</w:t>
      </w:r>
      <w:r w:rsidR="0000638F" w:rsidRPr="00947C28">
        <w:rPr>
          <w:bCs/>
          <w:iCs/>
        </w:rPr>
        <w:t xml:space="preserve"> e considerando que a solução de vídeo atual existente n</w:t>
      </w:r>
      <w:r w:rsidRPr="00947C28">
        <w:rPr>
          <w:bCs/>
          <w:iCs/>
        </w:rPr>
        <w:t>o</w:t>
      </w:r>
      <w:r w:rsidR="0000638F" w:rsidRPr="00947C28">
        <w:rPr>
          <w:bCs/>
          <w:iCs/>
        </w:rPr>
        <w:t xml:space="preserve"> TRF5 utiliza tecnologias já ultrapassadas, o sistema de visualização em tela será uma estrutura fundamental para </w:t>
      </w:r>
      <w:r w:rsidR="00A30E17" w:rsidRPr="00947C28">
        <w:rPr>
          <w:bCs/>
          <w:iCs/>
        </w:rPr>
        <w:t>este E. Tribunal</w:t>
      </w:r>
      <w:r w:rsidR="0000638F" w:rsidRPr="00947C28">
        <w:rPr>
          <w:bCs/>
          <w:iCs/>
        </w:rPr>
        <w:t xml:space="preserve">. </w:t>
      </w:r>
      <w:r w:rsidRPr="00947C28">
        <w:rPr>
          <w:bCs/>
          <w:iCs/>
        </w:rPr>
        <w:t>Os</w:t>
      </w:r>
      <w:r w:rsidR="0000638F" w:rsidRPr="00947C28">
        <w:rPr>
          <w:bCs/>
          <w:iCs/>
        </w:rPr>
        <w:t xml:space="preserve"> dados e informações gerados são o grande ativo da Administração</w:t>
      </w:r>
      <w:r w:rsidR="00A30E17" w:rsidRPr="00947C28">
        <w:rPr>
          <w:bCs/>
          <w:iCs/>
        </w:rPr>
        <w:t xml:space="preserve"> Pública</w:t>
      </w:r>
      <w:r w:rsidR="0000638F" w:rsidRPr="00947C28">
        <w:rPr>
          <w:bCs/>
          <w:iCs/>
        </w:rPr>
        <w:t xml:space="preserve">, e esse tipo de solução </w:t>
      </w:r>
      <w:r w:rsidRPr="00947C28">
        <w:rPr>
          <w:bCs/>
          <w:iCs/>
        </w:rPr>
        <w:t>visará a garantir</w:t>
      </w:r>
      <w:r w:rsidR="0000638F" w:rsidRPr="00947C28">
        <w:rPr>
          <w:bCs/>
          <w:iCs/>
        </w:rPr>
        <w:t xml:space="preserve">, com baixo custo e eficiência, que </w:t>
      </w:r>
      <w:r w:rsidRPr="00947C28">
        <w:rPr>
          <w:bCs/>
          <w:iCs/>
        </w:rPr>
        <w:t xml:space="preserve">estes </w:t>
      </w:r>
      <w:r w:rsidR="0000638F" w:rsidRPr="00947C28">
        <w:rPr>
          <w:bCs/>
          <w:iCs/>
        </w:rPr>
        <w:t>es</w:t>
      </w:r>
      <w:r w:rsidR="004C4A15" w:rsidRPr="00947C28">
        <w:rPr>
          <w:bCs/>
          <w:iCs/>
        </w:rPr>
        <w:t>tejam acessíveis em tempo real.</w:t>
      </w:r>
    </w:p>
    <w:p w:rsidR="0000638F" w:rsidRDefault="0000638F" w:rsidP="00947C28">
      <w:pPr>
        <w:tabs>
          <w:tab w:val="left" w:pos="567"/>
        </w:tabs>
        <w:spacing w:line="360" w:lineRule="auto"/>
        <w:ind w:right="91"/>
        <w:jc w:val="both"/>
        <w:rPr>
          <w:bCs/>
          <w:iCs/>
        </w:rPr>
      </w:pPr>
      <w:r w:rsidRPr="00947C28">
        <w:rPr>
          <w:bCs/>
          <w:iCs/>
        </w:rPr>
        <w:lastRenderedPageBreak/>
        <w:t>Por fim, o objeto do presente documento é um bem comum</w:t>
      </w:r>
      <w:r w:rsidR="00A30E17" w:rsidRPr="00947C28">
        <w:rPr>
          <w:bCs/>
          <w:iCs/>
        </w:rPr>
        <w:t>, encontrado</w:t>
      </w:r>
      <w:r w:rsidRPr="00947C28">
        <w:rPr>
          <w:bCs/>
          <w:iCs/>
        </w:rPr>
        <w:t xml:space="preserve"> usualmente no mercado, o que justifica a sua aquisição.</w:t>
      </w:r>
    </w:p>
    <w:p w:rsidR="004D09FD" w:rsidRPr="00084607" w:rsidRDefault="004D09FD" w:rsidP="004D09FD">
      <w:pPr>
        <w:tabs>
          <w:tab w:val="left" w:pos="567"/>
        </w:tabs>
        <w:spacing w:line="360" w:lineRule="auto"/>
        <w:ind w:right="91"/>
        <w:jc w:val="both"/>
        <w:rPr>
          <w:bCs/>
          <w:iCs/>
        </w:rPr>
      </w:pPr>
      <w:r w:rsidRPr="00084607">
        <w:rPr>
          <w:bCs/>
          <w:iCs/>
        </w:rPr>
        <w:t xml:space="preserve">Serão comprados 06 (seis) </w:t>
      </w:r>
      <w:proofErr w:type="spellStart"/>
      <w:r w:rsidRPr="00F8107C">
        <w:rPr>
          <w:bCs/>
          <w:i/>
          <w:iCs/>
        </w:rPr>
        <w:t>Videowall</w:t>
      </w:r>
      <w:r>
        <w:rPr>
          <w:bCs/>
          <w:i/>
          <w:iCs/>
        </w:rPr>
        <w:t>s</w:t>
      </w:r>
      <w:proofErr w:type="spellEnd"/>
      <w:r w:rsidRPr="00084607">
        <w:rPr>
          <w:bCs/>
          <w:iCs/>
        </w:rPr>
        <w:t xml:space="preserve"> </w:t>
      </w:r>
      <w:proofErr w:type="gramStart"/>
      <w:r w:rsidRPr="00084607">
        <w:rPr>
          <w:bCs/>
          <w:iCs/>
        </w:rPr>
        <w:t>2</w:t>
      </w:r>
      <w:proofErr w:type="gramEnd"/>
      <w:r w:rsidR="00315FED">
        <w:rPr>
          <w:bCs/>
          <w:iCs/>
        </w:rPr>
        <w:t xml:space="preserve"> </w:t>
      </w:r>
      <w:r w:rsidRPr="00084607">
        <w:rPr>
          <w:bCs/>
          <w:iCs/>
        </w:rPr>
        <w:t>x</w:t>
      </w:r>
      <w:r w:rsidR="00315FED">
        <w:rPr>
          <w:bCs/>
          <w:iCs/>
        </w:rPr>
        <w:t xml:space="preserve"> </w:t>
      </w:r>
      <w:r w:rsidRPr="00084607">
        <w:rPr>
          <w:bCs/>
          <w:iCs/>
        </w:rPr>
        <w:t>2.</w:t>
      </w:r>
    </w:p>
    <w:p w:rsidR="004D09FD" w:rsidRPr="00084607" w:rsidRDefault="004D09FD" w:rsidP="004D09FD">
      <w:pPr>
        <w:tabs>
          <w:tab w:val="left" w:pos="567"/>
        </w:tabs>
        <w:spacing w:line="360" w:lineRule="auto"/>
        <w:ind w:right="91"/>
        <w:jc w:val="both"/>
        <w:rPr>
          <w:bCs/>
          <w:iCs/>
        </w:rPr>
      </w:pPr>
      <w:r w:rsidRPr="00084607">
        <w:rPr>
          <w:bCs/>
          <w:iCs/>
        </w:rPr>
        <w:t>Locais de instalação:</w:t>
      </w:r>
    </w:p>
    <w:p w:rsidR="004D09FD" w:rsidRPr="00084607" w:rsidRDefault="004D09FD" w:rsidP="004D09FD">
      <w:pPr>
        <w:tabs>
          <w:tab w:val="left" w:pos="567"/>
        </w:tabs>
        <w:spacing w:line="360" w:lineRule="auto"/>
        <w:ind w:right="91"/>
        <w:jc w:val="both"/>
        <w:rPr>
          <w:bCs/>
          <w:iCs/>
        </w:rPr>
      </w:pPr>
      <w:r w:rsidRPr="00084607">
        <w:rPr>
          <w:bCs/>
          <w:iCs/>
        </w:rPr>
        <w:t xml:space="preserve">- </w:t>
      </w:r>
      <w:proofErr w:type="gramStart"/>
      <w:r w:rsidRPr="00084607">
        <w:rPr>
          <w:bCs/>
          <w:iCs/>
        </w:rPr>
        <w:t>02 (dois) na sala Capibaribe</w:t>
      </w:r>
      <w:proofErr w:type="gramEnd"/>
      <w:r w:rsidRPr="00084607">
        <w:rPr>
          <w:bCs/>
          <w:iCs/>
        </w:rPr>
        <w:t>;</w:t>
      </w:r>
    </w:p>
    <w:p w:rsidR="004D09FD" w:rsidRPr="00084607" w:rsidRDefault="004D09FD" w:rsidP="004D09FD">
      <w:pPr>
        <w:tabs>
          <w:tab w:val="left" w:pos="567"/>
        </w:tabs>
        <w:spacing w:line="360" w:lineRule="auto"/>
        <w:ind w:right="91"/>
        <w:jc w:val="both"/>
        <w:rPr>
          <w:bCs/>
          <w:iCs/>
        </w:rPr>
      </w:pPr>
      <w:r w:rsidRPr="00084607">
        <w:rPr>
          <w:bCs/>
          <w:iCs/>
        </w:rPr>
        <w:t>- 02 (dois) na sala do Pleno;</w:t>
      </w:r>
    </w:p>
    <w:p w:rsidR="004D09FD" w:rsidRPr="00084607" w:rsidRDefault="004D09FD" w:rsidP="004D09FD">
      <w:pPr>
        <w:tabs>
          <w:tab w:val="left" w:pos="567"/>
        </w:tabs>
        <w:spacing w:line="360" w:lineRule="auto"/>
        <w:ind w:right="91"/>
        <w:jc w:val="both"/>
        <w:rPr>
          <w:bCs/>
          <w:iCs/>
        </w:rPr>
      </w:pPr>
      <w:r w:rsidRPr="00084607">
        <w:rPr>
          <w:bCs/>
          <w:iCs/>
        </w:rPr>
        <w:t xml:space="preserve">- 01 (um) na </w:t>
      </w:r>
      <w:proofErr w:type="spellStart"/>
      <w:r w:rsidRPr="00084607">
        <w:rPr>
          <w:bCs/>
          <w:iCs/>
        </w:rPr>
        <w:t>Esmafe</w:t>
      </w:r>
      <w:proofErr w:type="spellEnd"/>
      <w:r w:rsidRPr="00084607">
        <w:rPr>
          <w:bCs/>
          <w:iCs/>
        </w:rPr>
        <w:t xml:space="preserve">; </w:t>
      </w:r>
      <w:proofErr w:type="gramStart"/>
      <w:r w:rsidRPr="00084607">
        <w:rPr>
          <w:bCs/>
          <w:iCs/>
        </w:rPr>
        <w:t>e</w:t>
      </w:r>
      <w:proofErr w:type="gramEnd"/>
    </w:p>
    <w:p w:rsidR="004D09FD" w:rsidRPr="00084607" w:rsidRDefault="004D09FD" w:rsidP="004D09FD">
      <w:pPr>
        <w:tabs>
          <w:tab w:val="left" w:pos="567"/>
        </w:tabs>
        <w:spacing w:line="360" w:lineRule="auto"/>
        <w:ind w:right="91"/>
        <w:jc w:val="both"/>
        <w:rPr>
          <w:bCs/>
          <w:iCs/>
        </w:rPr>
      </w:pPr>
      <w:r w:rsidRPr="00084607">
        <w:rPr>
          <w:bCs/>
          <w:iCs/>
        </w:rPr>
        <w:t xml:space="preserve">- 01 (um) na sala do Conselho de Administração. </w:t>
      </w:r>
    </w:p>
    <w:p w:rsidR="0000638F" w:rsidRPr="00947C28" w:rsidRDefault="0000638F" w:rsidP="00947C28">
      <w:pPr>
        <w:tabs>
          <w:tab w:val="left" w:pos="567"/>
        </w:tabs>
        <w:spacing w:line="360" w:lineRule="auto"/>
        <w:ind w:right="89"/>
        <w:jc w:val="both"/>
        <w:rPr>
          <w:bCs/>
          <w:iCs/>
        </w:rPr>
      </w:pPr>
      <w:r w:rsidRPr="00947C28">
        <w:rPr>
          <w:bCs/>
          <w:iCs/>
        </w:rPr>
        <w:t xml:space="preserve"> </w:t>
      </w:r>
    </w:p>
    <w:p w:rsidR="001423A5" w:rsidRPr="00947C28" w:rsidRDefault="001423A5" w:rsidP="00947C28">
      <w:pPr>
        <w:numPr>
          <w:ilvl w:val="0"/>
          <w:numId w:val="17"/>
        </w:numPr>
        <w:pBdr>
          <w:bottom w:val="single" w:sz="4" w:space="1" w:color="auto"/>
        </w:pBdr>
        <w:shd w:val="clear" w:color="auto" w:fill="B8CCE4"/>
        <w:spacing w:line="360" w:lineRule="auto"/>
        <w:ind w:left="357" w:hanging="357"/>
        <w:jc w:val="both"/>
        <w:rPr>
          <w:b/>
        </w:rPr>
      </w:pPr>
      <w:r w:rsidRPr="00947C28">
        <w:rPr>
          <w:b/>
        </w:rPr>
        <w:t>DOS APÊNDICES E DAS DEFINIÇÕES</w:t>
      </w:r>
    </w:p>
    <w:p w:rsidR="001423A5" w:rsidRPr="00947C28" w:rsidRDefault="001423A5" w:rsidP="00947C28">
      <w:pPr>
        <w:spacing w:line="360" w:lineRule="auto"/>
        <w:jc w:val="both"/>
        <w:rPr>
          <w:b/>
          <w:smallCaps/>
        </w:rPr>
      </w:pPr>
      <w:r w:rsidRPr="00947C28">
        <w:rPr>
          <w:b/>
          <w:smallCaps/>
        </w:rPr>
        <w:t>3.1 – Dos Apêndices:</w:t>
      </w:r>
    </w:p>
    <w:p w:rsidR="001423A5" w:rsidRPr="00947C28" w:rsidRDefault="001423A5" w:rsidP="00947C28">
      <w:pPr>
        <w:spacing w:line="360" w:lineRule="auto"/>
        <w:jc w:val="both"/>
      </w:pPr>
      <w:r w:rsidRPr="00947C28">
        <w:tab/>
        <w:t>Fazem parte integrante deste Termo de Referência os seguintes apêndices:</w:t>
      </w:r>
    </w:p>
    <w:p w:rsidR="001423A5" w:rsidRPr="00947C28" w:rsidRDefault="001423A5" w:rsidP="00947C28">
      <w:pPr>
        <w:pStyle w:val="PargrafodaLista"/>
        <w:numPr>
          <w:ilvl w:val="0"/>
          <w:numId w:val="2"/>
        </w:numPr>
        <w:tabs>
          <w:tab w:val="left" w:pos="993"/>
        </w:tabs>
        <w:spacing w:line="360" w:lineRule="auto"/>
        <w:ind w:left="0" w:firstLine="709"/>
        <w:contextualSpacing/>
        <w:jc w:val="both"/>
        <w:rPr>
          <w:sz w:val="24"/>
          <w:szCs w:val="24"/>
        </w:rPr>
      </w:pPr>
      <w:r w:rsidRPr="00947C28">
        <w:rPr>
          <w:sz w:val="24"/>
          <w:szCs w:val="24"/>
        </w:rPr>
        <w:t>APÊNDICE I – Especificações Técnicas;</w:t>
      </w:r>
    </w:p>
    <w:p w:rsidR="001423A5" w:rsidRPr="00947C28" w:rsidRDefault="001423A5" w:rsidP="00947C28">
      <w:pPr>
        <w:pStyle w:val="PargrafodaLista"/>
        <w:numPr>
          <w:ilvl w:val="0"/>
          <w:numId w:val="2"/>
        </w:numPr>
        <w:tabs>
          <w:tab w:val="left" w:pos="993"/>
        </w:tabs>
        <w:spacing w:line="360" w:lineRule="auto"/>
        <w:ind w:left="0" w:firstLine="709"/>
        <w:contextualSpacing/>
        <w:jc w:val="both"/>
        <w:rPr>
          <w:sz w:val="24"/>
          <w:szCs w:val="24"/>
        </w:rPr>
      </w:pPr>
      <w:r w:rsidRPr="00947C28">
        <w:rPr>
          <w:sz w:val="24"/>
          <w:szCs w:val="24"/>
        </w:rPr>
        <w:t xml:space="preserve">APÊNDICE </w:t>
      </w:r>
      <w:r w:rsidR="005825CC" w:rsidRPr="00947C28">
        <w:rPr>
          <w:sz w:val="24"/>
          <w:szCs w:val="24"/>
        </w:rPr>
        <w:t>II</w:t>
      </w:r>
      <w:r w:rsidRPr="00947C28">
        <w:rPr>
          <w:sz w:val="24"/>
          <w:szCs w:val="24"/>
        </w:rPr>
        <w:t xml:space="preserve"> – Termo de Recebimento Definitivo.</w:t>
      </w:r>
    </w:p>
    <w:p w:rsidR="001423A5" w:rsidRPr="00947C28" w:rsidRDefault="001423A5" w:rsidP="00947C28">
      <w:pPr>
        <w:spacing w:line="360" w:lineRule="auto"/>
        <w:jc w:val="both"/>
        <w:rPr>
          <w:b/>
          <w:smallCaps/>
        </w:rPr>
      </w:pPr>
    </w:p>
    <w:p w:rsidR="001423A5" w:rsidRPr="00947C28" w:rsidRDefault="001423A5" w:rsidP="00947C28">
      <w:pPr>
        <w:spacing w:line="360" w:lineRule="auto"/>
        <w:jc w:val="both"/>
        <w:rPr>
          <w:b/>
          <w:smallCaps/>
        </w:rPr>
      </w:pPr>
      <w:r w:rsidRPr="00947C28">
        <w:rPr>
          <w:b/>
          <w:smallCaps/>
        </w:rPr>
        <w:t>3.2 – Das Definições:</w:t>
      </w:r>
    </w:p>
    <w:p w:rsidR="001423A5" w:rsidRPr="00947C28" w:rsidRDefault="001423A5" w:rsidP="00947C28">
      <w:pPr>
        <w:spacing w:line="360" w:lineRule="auto"/>
        <w:ind w:firstLine="708"/>
        <w:jc w:val="both"/>
      </w:pPr>
      <w:r w:rsidRPr="00947C28">
        <w:t>No âmbito deste Termo de Referência, consideram-se as seguintes definições:</w:t>
      </w:r>
    </w:p>
    <w:p w:rsidR="001423A5" w:rsidRPr="00947C28" w:rsidRDefault="001423A5" w:rsidP="00947C28">
      <w:pPr>
        <w:pStyle w:val="Ttulo5"/>
        <w:keepNext w:val="0"/>
        <w:keepLines w:val="0"/>
        <w:numPr>
          <w:ilvl w:val="0"/>
          <w:numId w:val="1"/>
        </w:numPr>
        <w:tabs>
          <w:tab w:val="left" w:pos="993"/>
        </w:tabs>
        <w:spacing w:before="0" w:line="360" w:lineRule="auto"/>
        <w:ind w:left="0" w:firstLine="709"/>
        <w:jc w:val="both"/>
        <w:rPr>
          <w:rFonts w:ascii="Times New Roman" w:hAnsi="Times New Roman"/>
          <w:b/>
          <w:color w:val="auto"/>
          <w:sz w:val="24"/>
          <w:szCs w:val="24"/>
        </w:rPr>
      </w:pPr>
      <w:r w:rsidRPr="00947C28">
        <w:rPr>
          <w:rFonts w:ascii="Times New Roman" w:hAnsi="Times New Roman"/>
          <w:color w:val="auto"/>
          <w:sz w:val="24"/>
          <w:szCs w:val="24"/>
        </w:rPr>
        <w:t xml:space="preserve">ÓRGÃO/INSTITUIÇÃO – </w:t>
      </w:r>
      <w:r w:rsidR="0000638F" w:rsidRPr="00947C28">
        <w:rPr>
          <w:rFonts w:ascii="Times New Roman" w:hAnsi="Times New Roman"/>
          <w:color w:val="auto"/>
          <w:sz w:val="24"/>
          <w:szCs w:val="24"/>
        </w:rPr>
        <w:t>TRIBUNAL REGIONAL FEDERAL DA 5ª REGIÃO</w:t>
      </w:r>
      <w:r w:rsidRPr="00947C28">
        <w:rPr>
          <w:rFonts w:ascii="Times New Roman" w:hAnsi="Times New Roman"/>
          <w:color w:val="auto"/>
          <w:sz w:val="24"/>
          <w:szCs w:val="24"/>
        </w:rPr>
        <w:t>;</w:t>
      </w:r>
    </w:p>
    <w:p w:rsidR="001423A5" w:rsidRPr="00947C28" w:rsidRDefault="001423A5" w:rsidP="00947C28">
      <w:pPr>
        <w:pStyle w:val="Ttulo5"/>
        <w:keepNext w:val="0"/>
        <w:keepLines w:val="0"/>
        <w:numPr>
          <w:ilvl w:val="0"/>
          <w:numId w:val="1"/>
        </w:numPr>
        <w:tabs>
          <w:tab w:val="left" w:pos="993"/>
        </w:tabs>
        <w:spacing w:before="0" w:line="360" w:lineRule="auto"/>
        <w:ind w:left="0" w:firstLine="709"/>
        <w:jc w:val="both"/>
        <w:rPr>
          <w:rFonts w:ascii="Times New Roman" w:hAnsi="Times New Roman"/>
          <w:b/>
          <w:color w:val="auto"/>
          <w:sz w:val="24"/>
          <w:szCs w:val="24"/>
        </w:rPr>
      </w:pPr>
      <w:r w:rsidRPr="00947C28">
        <w:rPr>
          <w:rFonts w:ascii="Times New Roman" w:hAnsi="Times New Roman"/>
          <w:color w:val="auto"/>
          <w:sz w:val="24"/>
          <w:szCs w:val="24"/>
        </w:rPr>
        <w:t>PARTICULAR – Empresa interessada em participar do procedimento de contratação do objeto em tela;</w:t>
      </w:r>
    </w:p>
    <w:p w:rsidR="001423A5" w:rsidRPr="00947C28" w:rsidRDefault="001423A5" w:rsidP="00947C28">
      <w:pPr>
        <w:pStyle w:val="Ttulo5"/>
        <w:keepNext w:val="0"/>
        <w:keepLines w:val="0"/>
        <w:numPr>
          <w:ilvl w:val="0"/>
          <w:numId w:val="1"/>
        </w:numPr>
        <w:tabs>
          <w:tab w:val="left" w:pos="993"/>
        </w:tabs>
        <w:spacing w:before="0" w:line="360" w:lineRule="auto"/>
        <w:ind w:left="0" w:firstLine="709"/>
        <w:jc w:val="both"/>
        <w:rPr>
          <w:rFonts w:ascii="Times New Roman" w:hAnsi="Times New Roman"/>
          <w:b/>
          <w:color w:val="auto"/>
          <w:sz w:val="24"/>
          <w:szCs w:val="24"/>
        </w:rPr>
      </w:pPr>
      <w:r w:rsidRPr="00947C28">
        <w:rPr>
          <w:rFonts w:ascii="Times New Roman" w:hAnsi="Times New Roman"/>
          <w:color w:val="auto"/>
          <w:sz w:val="24"/>
          <w:szCs w:val="24"/>
        </w:rPr>
        <w:t>CONTRATADA – O Particular vencedor do certame licitatório;</w:t>
      </w:r>
    </w:p>
    <w:p w:rsidR="001423A5" w:rsidRPr="00947C28" w:rsidRDefault="001423A5" w:rsidP="00947C28">
      <w:pPr>
        <w:pStyle w:val="Ttulo5"/>
        <w:keepNext w:val="0"/>
        <w:keepLines w:val="0"/>
        <w:numPr>
          <w:ilvl w:val="0"/>
          <w:numId w:val="1"/>
        </w:numPr>
        <w:tabs>
          <w:tab w:val="left" w:pos="851"/>
          <w:tab w:val="left" w:pos="993"/>
        </w:tabs>
        <w:spacing w:before="0" w:line="360" w:lineRule="auto"/>
        <w:ind w:left="0" w:firstLine="709"/>
        <w:jc w:val="both"/>
        <w:rPr>
          <w:rFonts w:ascii="Times New Roman" w:hAnsi="Times New Roman"/>
          <w:color w:val="auto"/>
          <w:sz w:val="24"/>
          <w:szCs w:val="24"/>
        </w:rPr>
      </w:pPr>
      <w:r w:rsidRPr="00947C28">
        <w:rPr>
          <w:rFonts w:ascii="Times New Roman" w:hAnsi="Times New Roman"/>
          <w:color w:val="auto"/>
          <w:sz w:val="24"/>
          <w:szCs w:val="24"/>
        </w:rPr>
        <w:t>NOTA TÉCNICA – É o documento de aceitação ou rejeição do objeto fornecido, no qual deverá constar, entre outras, as informações referentes aos valores retidos e/ou glosados, conforme modelo padrão aprovado pela Fiscalização;</w:t>
      </w:r>
    </w:p>
    <w:p w:rsidR="001423A5" w:rsidRPr="00947C28" w:rsidRDefault="001423A5" w:rsidP="00947C28">
      <w:pPr>
        <w:pStyle w:val="Ttulo5"/>
        <w:keepNext w:val="0"/>
        <w:keepLines w:val="0"/>
        <w:numPr>
          <w:ilvl w:val="0"/>
          <w:numId w:val="1"/>
        </w:numPr>
        <w:tabs>
          <w:tab w:val="left" w:pos="851"/>
          <w:tab w:val="left" w:pos="993"/>
        </w:tabs>
        <w:spacing w:before="0" w:line="360" w:lineRule="auto"/>
        <w:ind w:left="0" w:firstLine="709"/>
        <w:jc w:val="both"/>
        <w:rPr>
          <w:rFonts w:ascii="Times New Roman" w:hAnsi="Times New Roman"/>
          <w:color w:val="auto"/>
          <w:sz w:val="24"/>
          <w:szCs w:val="24"/>
        </w:rPr>
      </w:pPr>
      <w:r w:rsidRPr="00947C28">
        <w:rPr>
          <w:rFonts w:ascii="Times New Roman" w:hAnsi="Times New Roman"/>
          <w:color w:val="auto"/>
          <w:sz w:val="24"/>
          <w:szCs w:val="24"/>
        </w:rPr>
        <w:t>MCTI – Modelo de Contratação de Soluções de Tecnologia da Informação;</w:t>
      </w:r>
    </w:p>
    <w:p w:rsidR="001423A5" w:rsidRPr="00947C28" w:rsidRDefault="00A30E17" w:rsidP="00947C28">
      <w:pPr>
        <w:pStyle w:val="Ttulo5"/>
        <w:keepNext w:val="0"/>
        <w:keepLines w:val="0"/>
        <w:numPr>
          <w:ilvl w:val="0"/>
          <w:numId w:val="1"/>
        </w:numPr>
        <w:tabs>
          <w:tab w:val="left" w:pos="851"/>
          <w:tab w:val="left" w:pos="993"/>
        </w:tabs>
        <w:spacing w:before="0" w:line="360" w:lineRule="auto"/>
        <w:ind w:left="0" w:firstLine="709"/>
        <w:jc w:val="both"/>
        <w:rPr>
          <w:rFonts w:ascii="Times New Roman" w:hAnsi="Times New Roman"/>
          <w:color w:val="auto"/>
          <w:sz w:val="24"/>
          <w:szCs w:val="24"/>
        </w:rPr>
      </w:pPr>
      <w:r w:rsidRPr="00947C28">
        <w:rPr>
          <w:rFonts w:ascii="Times New Roman" w:hAnsi="Times New Roman"/>
          <w:color w:val="auto"/>
          <w:sz w:val="24"/>
          <w:szCs w:val="24"/>
        </w:rPr>
        <w:t>S</w:t>
      </w:r>
      <w:r w:rsidR="001423A5" w:rsidRPr="00947C28">
        <w:rPr>
          <w:rFonts w:ascii="Times New Roman" w:hAnsi="Times New Roman"/>
          <w:color w:val="auto"/>
          <w:sz w:val="24"/>
          <w:szCs w:val="24"/>
        </w:rPr>
        <w:t xml:space="preserve">TI - </w:t>
      </w:r>
      <w:r w:rsidRPr="00947C28">
        <w:rPr>
          <w:rFonts w:ascii="Times New Roman" w:hAnsi="Times New Roman"/>
          <w:color w:val="auto"/>
          <w:sz w:val="24"/>
          <w:szCs w:val="24"/>
        </w:rPr>
        <w:t>Subsecretaria</w:t>
      </w:r>
      <w:r w:rsidR="001423A5" w:rsidRPr="00947C28">
        <w:rPr>
          <w:rFonts w:ascii="Times New Roman" w:hAnsi="Times New Roman"/>
          <w:color w:val="auto"/>
          <w:sz w:val="24"/>
          <w:szCs w:val="24"/>
        </w:rPr>
        <w:t xml:space="preserve"> de Tecnologia da Informação.</w:t>
      </w:r>
    </w:p>
    <w:p w:rsidR="001423A5" w:rsidRPr="00947C28" w:rsidRDefault="001423A5" w:rsidP="00947C28">
      <w:pPr>
        <w:spacing w:line="360" w:lineRule="auto"/>
        <w:rPr>
          <w:lang w:eastAsia="en-US"/>
        </w:rPr>
      </w:pPr>
    </w:p>
    <w:p w:rsidR="001423A5" w:rsidRPr="00947C28" w:rsidRDefault="001423A5" w:rsidP="00947C28">
      <w:pPr>
        <w:numPr>
          <w:ilvl w:val="0"/>
          <w:numId w:val="17"/>
        </w:numPr>
        <w:pBdr>
          <w:bottom w:val="single" w:sz="4" w:space="1" w:color="auto"/>
        </w:pBdr>
        <w:shd w:val="clear" w:color="auto" w:fill="B8CCE4"/>
        <w:spacing w:line="360" w:lineRule="auto"/>
        <w:jc w:val="both"/>
        <w:rPr>
          <w:b/>
        </w:rPr>
      </w:pPr>
      <w:r w:rsidRPr="00947C28">
        <w:rPr>
          <w:b/>
        </w:rPr>
        <w:t xml:space="preserve">DA DESCRIÇÃO DO OBJETO </w:t>
      </w:r>
    </w:p>
    <w:p w:rsidR="001423A5" w:rsidRDefault="001423A5" w:rsidP="00947C28">
      <w:pPr>
        <w:spacing w:line="360" w:lineRule="auto"/>
        <w:jc w:val="both"/>
      </w:pPr>
      <w:r w:rsidRPr="00947C28">
        <w:tab/>
        <w:t>O objeto do presente Termo de Referência possui características técnicas e condições descritas no APÊNDICE I, as quais deverão ser rigorosamente observadas por ocasião da formulação do preço a ser proposto:</w:t>
      </w:r>
    </w:p>
    <w:p w:rsidR="00D27C79" w:rsidRPr="00947C28" w:rsidRDefault="00D27C79" w:rsidP="00947C28">
      <w:pPr>
        <w:spacing w:line="360" w:lineRule="auto"/>
        <w:jc w:val="both"/>
      </w:pPr>
    </w:p>
    <w:p w:rsidR="001423A5" w:rsidRPr="00947C28" w:rsidRDefault="001423A5" w:rsidP="00947C28">
      <w:pPr>
        <w:numPr>
          <w:ilvl w:val="1"/>
          <w:numId w:val="18"/>
        </w:numPr>
        <w:tabs>
          <w:tab w:val="left" w:pos="0"/>
        </w:tabs>
        <w:spacing w:line="360" w:lineRule="auto"/>
        <w:ind w:left="0" w:firstLine="0"/>
        <w:jc w:val="both"/>
        <w:rPr>
          <w:b/>
          <w:smallCaps/>
        </w:rPr>
      </w:pPr>
      <w:r w:rsidRPr="00947C28">
        <w:rPr>
          <w:b/>
          <w:smallCaps/>
        </w:rPr>
        <w:t>Especificações Técnicas, Quantidades e Unidades: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1"/>
        <w:gridCol w:w="743"/>
        <w:gridCol w:w="1002"/>
        <w:gridCol w:w="850"/>
        <w:gridCol w:w="5560"/>
      </w:tblGrid>
      <w:tr w:rsidR="001423A5" w:rsidRPr="00947C28" w:rsidTr="00A44E5F">
        <w:tc>
          <w:tcPr>
            <w:tcW w:w="941" w:type="dxa"/>
            <w:shd w:val="clear" w:color="auto" w:fill="EAF1DD"/>
          </w:tcPr>
          <w:p w:rsidR="001423A5" w:rsidRPr="00947C28" w:rsidRDefault="001423A5" w:rsidP="00947C28">
            <w:pPr>
              <w:spacing w:line="360" w:lineRule="auto"/>
              <w:jc w:val="center"/>
              <w:rPr>
                <w:b/>
                <w:smallCaps/>
              </w:rPr>
            </w:pPr>
            <w:r w:rsidRPr="00947C28">
              <w:rPr>
                <w:b/>
                <w:smallCaps/>
              </w:rPr>
              <w:t>Grupo</w:t>
            </w:r>
          </w:p>
        </w:tc>
        <w:tc>
          <w:tcPr>
            <w:tcW w:w="743" w:type="dxa"/>
            <w:shd w:val="clear" w:color="auto" w:fill="EAF1DD"/>
          </w:tcPr>
          <w:p w:rsidR="001423A5" w:rsidRPr="00947C28" w:rsidRDefault="001423A5" w:rsidP="00947C28">
            <w:pPr>
              <w:spacing w:line="360" w:lineRule="auto"/>
              <w:jc w:val="center"/>
              <w:rPr>
                <w:b/>
                <w:smallCaps/>
              </w:rPr>
            </w:pPr>
            <w:r w:rsidRPr="00947C28">
              <w:rPr>
                <w:b/>
                <w:smallCaps/>
              </w:rPr>
              <w:t>Item</w:t>
            </w:r>
          </w:p>
        </w:tc>
        <w:tc>
          <w:tcPr>
            <w:tcW w:w="1002" w:type="dxa"/>
            <w:shd w:val="clear" w:color="auto" w:fill="EAF1DD"/>
          </w:tcPr>
          <w:p w:rsidR="001423A5" w:rsidRPr="00947C28" w:rsidRDefault="001423A5" w:rsidP="00947C28">
            <w:pPr>
              <w:spacing w:line="360" w:lineRule="auto"/>
              <w:jc w:val="center"/>
              <w:rPr>
                <w:b/>
                <w:smallCaps/>
              </w:rPr>
            </w:pPr>
            <w:r w:rsidRPr="00947C28">
              <w:rPr>
                <w:b/>
                <w:smallCaps/>
              </w:rPr>
              <w:t>Quant.</w:t>
            </w:r>
          </w:p>
        </w:tc>
        <w:tc>
          <w:tcPr>
            <w:tcW w:w="850" w:type="dxa"/>
            <w:shd w:val="clear" w:color="auto" w:fill="EAF1DD"/>
          </w:tcPr>
          <w:p w:rsidR="001423A5" w:rsidRPr="00947C28" w:rsidRDefault="001423A5" w:rsidP="00947C28">
            <w:pPr>
              <w:spacing w:line="360" w:lineRule="auto"/>
              <w:jc w:val="center"/>
              <w:rPr>
                <w:b/>
                <w:smallCaps/>
              </w:rPr>
            </w:pPr>
            <w:r w:rsidRPr="00947C28">
              <w:rPr>
                <w:b/>
                <w:smallCaps/>
              </w:rPr>
              <w:t>Unid.</w:t>
            </w:r>
          </w:p>
        </w:tc>
        <w:tc>
          <w:tcPr>
            <w:tcW w:w="5560" w:type="dxa"/>
            <w:shd w:val="clear" w:color="auto" w:fill="EAF1DD"/>
          </w:tcPr>
          <w:p w:rsidR="001423A5" w:rsidRPr="00947C28" w:rsidRDefault="001423A5" w:rsidP="00947C28">
            <w:pPr>
              <w:spacing w:line="360" w:lineRule="auto"/>
              <w:jc w:val="center"/>
              <w:rPr>
                <w:b/>
                <w:smallCaps/>
              </w:rPr>
            </w:pPr>
            <w:r w:rsidRPr="00947C28">
              <w:rPr>
                <w:b/>
                <w:smallCaps/>
              </w:rPr>
              <w:t>Descrição Detalhada</w:t>
            </w:r>
          </w:p>
        </w:tc>
      </w:tr>
      <w:tr w:rsidR="001423A5" w:rsidRPr="00947C28" w:rsidTr="00A44E5F">
        <w:tc>
          <w:tcPr>
            <w:tcW w:w="941" w:type="dxa"/>
            <w:vMerge w:val="restart"/>
            <w:vAlign w:val="center"/>
          </w:tcPr>
          <w:p w:rsidR="001423A5" w:rsidRPr="00947C28" w:rsidRDefault="001423A5" w:rsidP="00947C28">
            <w:pPr>
              <w:spacing w:line="360" w:lineRule="auto"/>
              <w:jc w:val="center"/>
              <w:rPr>
                <w:b/>
              </w:rPr>
            </w:pPr>
            <w:r w:rsidRPr="00947C28">
              <w:rPr>
                <w:b/>
              </w:rPr>
              <w:t>01</w:t>
            </w:r>
          </w:p>
        </w:tc>
        <w:tc>
          <w:tcPr>
            <w:tcW w:w="743" w:type="dxa"/>
            <w:vAlign w:val="center"/>
          </w:tcPr>
          <w:p w:rsidR="001423A5" w:rsidRPr="00947C28" w:rsidRDefault="001423A5" w:rsidP="00947C28">
            <w:pPr>
              <w:spacing w:line="360" w:lineRule="auto"/>
              <w:jc w:val="center"/>
            </w:pPr>
            <w:r w:rsidRPr="00947C28">
              <w:t>0</w:t>
            </w:r>
            <w:r w:rsidR="00165C06" w:rsidRPr="00947C28">
              <w:t>1</w:t>
            </w:r>
          </w:p>
        </w:tc>
        <w:tc>
          <w:tcPr>
            <w:tcW w:w="1002" w:type="dxa"/>
            <w:vAlign w:val="center"/>
          </w:tcPr>
          <w:p w:rsidR="001423A5" w:rsidRPr="00947C28" w:rsidRDefault="001423A5" w:rsidP="00947C28">
            <w:pPr>
              <w:spacing w:line="360" w:lineRule="auto"/>
              <w:jc w:val="center"/>
            </w:pPr>
            <w:r w:rsidRPr="00947C28">
              <w:t>0</w:t>
            </w:r>
            <w:r w:rsidR="00667FF7" w:rsidRPr="00947C28">
              <w:t>6</w:t>
            </w:r>
          </w:p>
        </w:tc>
        <w:tc>
          <w:tcPr>
            <w:tcW w:w="850" w:type="dxa"/>
            <w:vAlign w:val="center"/>
          </w:tcPr>
          <w:p w:rsidR="001423A5" w:rsidRPr="00947C28" w:rsidRDefault="001423A5" w:rsidP="00947C28">
            <w:pPr>
              <w:spacing w:line="360" w:lineRule="auto"/>
              <w:jc w:val="center"/>
            </w:pPr>
            <w:r w:rsidRPr="00947C28">
              <w:t>Unid.</w:t>
            </w:r>
          </w:p>
        </w:tc>
        <w:tc>
          <w:tcPr>
            <w:tcW w:w="5560" w:type="dxa"/>
            <w:vAlign w:val="center"/>
          </w:tcPr>
          <w:p w:rsidR="001423A5" w:rsidRPr="00947C28" w:rsidRDefault="00F8107C" w:rsidP="00947C28">
            <w:pPr>
              <w:spacing w:line="360" w:lineRule="auto"/>
              <w:jc w:val="both"/>
            </w:pPr>
            <w:proofErr w:type="spellStart"/>
            <w:r w:rsidRPr="00F8107C">
              <w:rPr>
                <w:b/>
                <w:i/>
              </w:rPr>
              <w:t>Videowall</w:t>
            </w:r>
            <w:proofErr w:type="spellEnd"/>
            <w:r w:rsidR="001423A5" w:rsidRPr="00947C28">
              <w:rPr>
                <w:b/>
              </w:rPr>
              <w:t xml:space="preserve"> 2x</w:t>
            </w:r>
            <w:r w:rsidR="00696BC1" w:rsidRPr="00947C28">
              <w:rPr>
                <w:b/>
              </w:rPr>
              <w:t>2</w:t>
            </w:r>
            <w:r w:rsidR="001423A5" w:rsidRPr="00947C28">
              <w:t xml:space="preserve">, incluindo prestação de garantia </w:t>
            </w:r>
            <w:r w:rsidR="001423A5" w:rsidRPr="00BF22BD">
              <w:rPr>
                <w:i/>
              </w:rPr>
              <w:t>on site</w:t>
            </w:r>
            <w:r w:rsidR="001423A5" w:rsidRPr="00947C28">
              <w:t xml:space="preserve"> pelo período de 36 (trinta e seis) meses.</w:t>
            </w:r>
          </w:p>
        </w:tc>
      </w:tr>
      <w:tr w:rsidR="00991317" w:rsidRPr="00947C28" w:rsidTr="00A44E5F">
        <w:tc>
          <w:tcPr>
            <w:tcW w:w="941" w:type="dxa"/>
            <w:vMerge/>
          </w:tcPr>
          <w:p w:rsidR="00991317" w:rsidRPr="00947C28" w:rsidRDefault="00991317" w:rsidP="00947C28">
            <w:pPr>
              <w:spacing w:line="360" w:lineRule="auto"/>
              <w:jc w:val="center"/>
            </w:pPr>
          </w:p>
        </w:tc>
        <w:tc>
          <w:tcPr>
            <w:tcW w:w="743" w:type="dxa"/>
            <w:vAlign w:val="center"/>
          </w:tcPr>
          <w:p w:rsidR="00991317" w:rsidRPr="00947C28" w:rsidRDefault="00991317" w:rsidP="00947C28">
            <w:pPr>
              <w:spacing w:line="360" w:lineRule="auto"/>
              <w:jc w:val="center"/>
            </w:pPr>
            <w:r w:rsidRPr="00947C28">
              <w:t>0</w:t>
            </w:r>
            <w:r w:rsidR="00EE1914" w:rsidRPr="00947C28">
              <w:t>2</w:t>
            </w:r>
          </w:p>
        </w:tc>
        <w:tc>
          <w:tcPr>
            <w:tcW w:w="1002" w:type="dxa"/>
            <w:vAlign w:val="center"/>
          </w:tcPr>
          <w:p w:rsidR="00991317" w:rsidRPr="00947C28" w:rsidRDefault="00991317" w:rsidP="00947C28">
            <w:pPr>
              <w:spacing w:line="360" w:lineRule="auto"/>
              <w:jc w:val="center"/>
            </w:pPr>
            <w:r w:rsidRPr="00947C28">
              <w:t>0</w:t>
            </w:r>
            <w:r w:rsidR="00EE1914" w:rsidRPr="00947C28">
              <w:t>6</w:t>
            </w:r>
          </w:p>
        </w:tc>
        <w:tc>
          <w:tcPr>
            <w:tcW w:w="850" w:type="dxa"/>
            <w:vAlign w:val="center"/>
          </w:tcPr>
          <w:p w:rsidR="00991317" w:rsidRPr="00947C28" w:rsidRDefault="00991317" w:rsidP="00947C28">
            <w:pPr>
              <w:spacing w:line="360" w:lineRule="auto"/>
              <w:jc w:val="center"/>
            </w:pPr>
            <w:r w:rsidRPr="00947C28">
              <w:t>Unid.</w:t>
            </w:r>
          </w:p>
        </w:tc>
        <w:tc>
          <w:tcPr>
            <w:tcW w:w="5560" w:type="dxa"/>
            <w:vAlign w:val="center"/>
          </w:tcPr>
          <w:p w:rsidR="00991317" w:rsidRPr="00947C28" w:rsidRDefault="00991317" w:rsidP="00947C28">
            <w:pPr>
              <w:spacing w:line="360" w:lineRule="auto"/>
              <w:jc w:val="both"/>
              <w:rPr>
                <w:b/>
              </w:rPr>
            </w:pPr>
            <w:r w:rsidRPr="00947C28">
              <w:rPr>
                <w:b/>
              </w:rPr>
              <w:t xml:space="preserve">Serviço de instalação de </w:t>
            </w:r>
            <w:proofErr w:type="spellStart"/>
            <w:r w:rsidR="00F8107C" w:rsidRPr="00F8107C">
              <w:rPr>
                <w:b/>
                <w:i/>
              </w:rPr>
              <w:t>Videowall</w:t>
            </w:r>
            <w:proofErr w:type="spellEnd"/>
            <w:r w:rsidRPr="00947C28">
              <w:rPr>
                <w:b/>
              </w:rPr>
              <w:t>.</w:t>
            </w:r>
          </w:p>
        </w:tc>
      </w:tr>
      <w:tr w:rsidR="00991317" w:rsidRPr="00947C28" w:rsidTr="00A44E5F">
        <w:tc>
          <w:tcPr>
            <w:tcW w:w="941" w:type="dxa"/>
            <w:vMerge/>
          </w:tcPr>
          <w:p w:rsidR="00991317" w:rsidRPr="00947C28" w:rsidRDefault="00991317" w:rsidP="00947C28">
            <w:pPr>
              <w:spacing w:line="360" w:lineRule="auto"/>
              <w:jc w:val="center"/>
            </w:pPr>
          </w:p>
        </w:tc>
        <w:tc>
          <w:tcPr>
            <w:tcW w:w="743" w:type="dxa"/>
            <w:vAlign w:val="center"/>
          </w:tcPr>
          <w:p w:rsidR="00991317" w:rsidRPr="006828B8" w:rsidRDefault="00991317" w:rsidP="00947C28">
            <w:pPr>
              <w:spacing w:line="360" w:lineRule="auto"/>
              <w:jc w:val="center"/>
            </w:pPr>
            <w:r w:rsidRPr="006828B8">
              <w:t>0</w:t>
            </w:r>
            <w:r w:rsidR="00EE1914" w:rsidRPr="006828B8">
              <w:t>3</w:t>
            </w:r>
          </w:p>
        </w:tc>
        <w:tc>
          <w:tcPr>
            <w:tcW w:w="1002" w:type="dxa"/>
            <w:vAlign w:val="center"/>
          </w:tcPr>
          <w:p w:rsidR="00991317" w:rsidRPr="006828B8" w:rsidRDefault="00991317" w:rsidP="00947C28">
            <w:pPr>
              <w:spacing w:line="360" w:lineRule="auto"/>
              <w:jc w:val="center"/>
            </w:pPr>
            <w:r w:rsidRPr="006828B8">
              <w:t>01</w:t>
            </w:r>
          </w:p>
        </w:tc>
        <w:tc>
          <w:tcPr>
            <w:tcW w:w="850" w:type="dxa"/>
            <w:vAlign w:val="center"/>
          </w:tcPr>
          <w:p w:rsidR="00991317" w:rsidRPr="006828B8" w:rsidRDefault="00991317" w:rsidP="00947C28">
            <w:pPr>
              <w:spacing w:line="360" w:lineRule="auto"/>
              <w:jc w:val="center"/>
            </w:pPr>
            <w:r w:rsidRPr="006828B8">
              <w:t>Unid.</w:t>
            </w:r>
          </w:p>
        </w:tc>
        <w:tc>
          <w:tcPr>
            <w:tcW w:w="5560" w:type="dxa"/>
            <w:vAlign w:val="center"/>
          </w:tcPr>
          <w:p w:rsidR="00991317" w:rsidRPr="006828B8" w:rsidRDefault="00991317" w:rsidP="00947C28">
            <w:pPr>
              <w:spacing w:line="360" w:lineRule="auto"/>
              <w:jc w:val="both"/>
              <w:rPr>
                <w:b/>
              </w:rPr>
            </w:pPr>
            <w:r w:rsidRPr="006828B8">
              <w:rPr>
                <w:b/>
              </w:rPr>
              <w:t>Serviço de repasse tecnológico</w:t>
            </w:r>
          </w:p>
        </w:tc>
      </w:tr>
    </w:tbl>
    <w:p w:rsidR="001423A5" w:rsidRPr="00947C28" w:rsidRDefault="001423A5" w:rsidP="004B2D5C">
      <w:pPr>
        <w:numPr>
          <w:ilvl w:val="2"/>
          <w:numId w:val="18"/>
        </w:numPr>
        <w:spacing w:before="120" w:line="360" w:lineRule="auto"/>
        <w:ind w:left="0" w:firstLine="0"/>
        <w:jc w:val="both"/>
        <w:rPr>
          <w:rStyle w:val="AcrnimoHTML"/>
        </w:rPr>
      </w:pPr>
      <w:r w:rsidRPr="00947C28">
        <w:rPr>
          <w:rStyle w:val="AcrnimoHTML"/>
        </w:rPr>
        <w:t>Por se tratar de uma Solução de Tecnologia da Informação, os itens descriminados acima deverão ser adquiridos em um grupo único para garantir os seguintes objetivos:</w:t>
      </w:r>
    </w:p>
    <w:p w:rsidR="001423A5" w:rsidRPr="00947C28" w:rsidRDefault="001423A5" w:rsidP="00947C28">
      <w:pPr>
        <w:numPr>
          <w:ilvl w:val="1"/>
          <w:numId w:val="1"/>
        </w:numPr>
        <w:spacing w:line="360" w:lineRule="auto"/>
        <w:ind w:left="720" w:firstLine="0"/>
      </w:pPr>
      <w:r w:rsidRPr="00947C28">
        <w:t>Compatibilidade total entre os equipamentos;</w:t>
      </w:r>
    </w:p>
    <w:p w:rsidR="001423A5" w:rsidRPr="00947C28" w:rsidRDefault="001423A5" w:rsidP="00947C28">
      <w:pPr>
        <w:numPr>
          <w:ilvl w:val="1"/>
          <w:numId w:val="1"/>
        </w:numPr>
        <w:spacing w:line="360" w:lineRule="auto"/>
        <w:ind w:left="720" w:firstLine="0"/>
      </w:pPr>
      <w:r w:rsidRPr="00947C28">
        <w:t>Garantia de integração;</w:t>
      </w:r>
    </w:p>
    <w:p w:rsidR="001423A5" w:rsidRPr="00947C28" w:rsidRDefault="001423A5" w:rsidP="00947C28">
      <w:pPr>
        <w:numPr>
          <w:ilvl w:val="1"/>
          <w:numId w:val="1"/>
        </w:numPr>
        <w:spacing w:line="360" w:lineRule="auto"/>
        <w:ind w:left="720" w:firstLine="0"/>
      </w:pPr>
      <w:r w:rsidRPr="00947C28">
        <w:t>Uniformização dos procedimentos de instalação e suporte técnico.</w:t>
      </w:r>
    </w:p>
    <w:p w:rsidR="001423A5" w:rsidRPr="00947C28" w:rsidRDefault="001423A5" w:rsidP="00947C28">
      <w:pPr>
        <w:spacing w:line="360" w:lineRule="auto"/>
        <w:jc w:val="both"/>
        <w:rPr>
          <w:b/>
          <w:smallCaps/>
        </w:rPr>
      </w:pPr>
    </w:p>
    <w:p w:rsidR="001423A5" w:rsidRPr="00947C28" w:rsidRDefault="001423A5" w:rsidP="00947C28">
      <w:pPr>
        <w:numPr>
          <w:ilvl w:val="1"/>
          <w:numId w:val="18"/>
        </w:numPr>
        <w:tabs>
          <w:tab w:val="left" w:pos="0"/>
        </w:tabs>
        <w:spacing w:line="360" w:lineRule="auto"/>
        <w:ind w:left="0" w:firstLine="0"/>
        <w:jc w:val="both"/>
        <w:rPr>
          <w:b/>
          <w:smallCaps/>
        </w:rPr>
      </w:pPr>
      <w:r w:rsidRPr="00947C28">
        <w:rPr>
          <w:b/>
          <w:smallCaps/>
        </w:rPr>
        <w:t>REQUISITOS DA SOLUÇÃO</w:t>
      </w:r>
    </w:p>
    <w:p w:rsidR="001423A5" w:rsidRPr="00947C28" w:rsidRDefault="001423A5" w:rsidP="00947C28">
      <w:pPr>
        <w:numPr>
          <w:ilvl w:val="2"/>
          <w:numId w:val="18"/>
        </w:numPr>
        <w:tabs>
          <w:tab w:val="left" w:pos="0"/>
        </w:tabs>
        <w:spacing w:line="360" w:lineRule="auto"/>
        <w:ind w:left="0" w:firstLine="0"/>
        <w:jc w:val="both"/>
        <w:rPr>
          <w:b/>
          <w:smallCaps/>
        </w:rPr>
      </w:pPr>
      <w:r w:rsidRPr="00947C28">
        <w:rPr>
          <w:b/>
          <w:smallCaps/>
        </w:rPr>
        <w:t>Dos requisitos Legais</w:t>
      </w:r>
    </w:p>
    <w:p w:rsidR="001423A5" w:rsidRPr="00947C28" w:rsidRDefault="001423A5" w:rsidP="00947C28">
      <w:pPr>
        <w:numPr>
          <w:ilvl w:val="0"/>
          <w:numId w:val="19"/>
        </w:numPr>
        <w:spacing w:line="360" w:lineRule="auto"/>
        <w:ind w:left="709" w:firstLine="0"/>
        <w:jc w:val="both"/>
        <w:rPr>
          <w:bCs/>
        </w:rPr>
      </w:pPr>
      <w:r w:rsidRPr="00947C28">
        <w:rPr>
          <w:bCs/>
        </w:rPr>
        <w:t xml:space="preserve">O presente documento foi elaborado em conformidade com os seguintes ditames: </w:t>
      </w:r>
    </w:p>
    <w:p w:rsidR="001423A5" w:rsidRPr="00947C28" w:rsidRDefault="001423A5" w:rsidP="00947C28">
      <w:pPr>
        <w:numPr>
          <w:ilvl w:val="3"/>
          <w:numId w:val="19"/>
        </w:numPr>
        <w:tabs>
          <w:tab w:val="clear" w:pos="2880"/>
          <w:tab w:val="num" w:pos="1080"/>
        </w:tabs>
        <w:autoSpaceDE w:val="0"/>
        <w:adjustRightInd w:val="0"/>
        <w:spacing w:line="360" w:lineRule="auto"/>
        <w:ind w:left="720" w:firstLine="0"/>
        <w:jc w:val="both"/>
      </w:pPr>
      <w:r w:rsidRPr="00947C28">
        <w:t>Lei Federal nº 8.666/1993: Institui normas para licitações e contratos da Administração Pública e dá outras providências;</w:t>
      </w:r>
    </w:p>
    <w:p w:rsidR="001423A5" w:rsidRPr="00947C28" w:rsidRDefault="001423A5" w:rsidP="00947C28">
      <w:pPr>
        <w:numPr>
          <w:ilvl w:val="3"/>
          <w:numId w:val="19"/>
        </w:numPr>
        <w:tabs>
          <w:tab w:val="clear" w:pos="2880"/>
          <w:tab w:val="num" w:pos="1080"/>
        </w:tabs>
        <w:autoSpaceDE w:val="0"/>
        <w:adjustRightInd w:val="0"/>
        <w:spacing w:line="360" w:lineRule="auto"/>
        <w:ind w:left="720" w:firstLine="0"/>
        <w:jc w:val="both"/>
      </w:pPr>
      <w:r w:rsidRPr="00947C28">
        <w:t>Lei 10.520/2002: Institui, no âmbito da União, Estados, Distrito Federal e Municípios, nos termos do art. 37, inciso XXI, da Constituição Federal, modalidade de licitação denominada pregão, para aquisição de bens e serviços comuns, e dá outras providências;</w:t>
      </w:r>
    </w:p>
    <w:p w:rsidR="001423A5" w:rsidRPr="00947C28" w:rsidRDefault="001423A5" w:rsidP="00947C28">
      <w:pPr>
        <w:numPr>
          <w:ilvl w:val="3"/>
          <w:numId w:val="19"/>
        </w:numPr>
        <w:tabs>
          <w:tab w:val="clear" w:pos="2880"/>
          <w:tab w:val="num" w:pos="1080"/>
        </w:tabs>
        <w:autoSpaceDE w:val="0"/>
        <w:adjustRightInd w:val="0"/>
        <w:spacing w:line="360" w:lineRule="auto"/>
        <w:ind w:left="720" w:firstLine="0"/>
        <w:jc w:val="both"/>
      </w:pPr>
      <w:r w:rsidRPr="00947C28">
        <w:t>Decreto nº 5.450/2005: Regulamenta o pregão, na forma eletrônica, para aquisição de bens e serviços comuns, e dá outras providências;</w:t>
      </w:r>
    </w:p>
    <w:p w:rsidR="00D27C79" w:rsidRDefault="001423A5" w:rsidP="00947C28">
      <w:pPr>
        <w:numPr>
          <w:ilvl w:val="3"/>
          <w:numId w:val="19"/>
        </w:numPr>
        <w:tabs>
          <w:tab w:val="clear" w:pos="2880"/>
          <w:tab w:val="num" w:pos="1080"/>
        </w:tabs>
        <w:autoSpaceDE w:val="0"/>
        <w:adjustRightInd w:val="0"/>
        <w:spacing w:line="360" w:lineRule="auto"/>
        <w:ind w:left="720" w:firstLine="0"/>
        <w:jc w:val="both"/>
      </w:pPr>
      <w:r w:rsidRPr="00947C28">
        <w:t>Nota Técnica nº 02/2008 – SEFTI/TCU – Estabelece o uso do pregão para aquisição de bens e serviços de tecnologia da informação</w:t>
      </w:r>
      <w:r w:rsidR="00D27C79">
        <w:t>;</w:t>
      </w:r>
    </w:p>
    <w:p w:rsidR="001423A5" w:rsidRPr="00947C28" w:rsidRDefault="001423A5" w:rsidP="00947C28">
      <w:pPr>
        <w:numPr>
          <w:ilvl w:val="3"/>
          <w:numId w:val="19"/>
        </w:numPr>
        <w:tabs>
          <w:tab w:val="clear" w:pos="2880"/>
          <w:tab w:val="num" w:pos="1080"/>
        </w:tabs>
        <w:autoSpaceDE w:val="0"/>
        <w:adjustRightInd w:val="0"/>
        <w:spacing w:line="360" w:lineRule="auto"/>
        <w:ind w:left="720" w:firstLine="0"/>
        <w:jc w:val="both"/>
      </w:pPr>
      <w:r w:rsidRPr="00947C28">
        <w:t>Instrução Normativa SLTI/MP nº 01/2010: Dispõe sobre os critérios de sustentabilidade ambiental na aquisição de bens, contratação de serviços ou obras pela Administração Pública Federal direta, autárquica e fundacional e dá outras providências;</w:t>
      </w:r>
    </w:p>
    <w:p w:rsidR="001423A5" w:rsidRPr="00947C28" w:rsidRDefault="001423A5" w:rsidP="00947C28">
      <w:pPr>
        <w:numPr>
          <w:ilvl w:val="3"/>
          <w:numId w:val="19"/>
        </w:numPr>
        <w:tabs>
          <w:tab w:val="clear" w:pos="2880"/>
          <w:tab w:val="num" w:pos="1080"/>
        </w:tabs>
        <w:autoSpaceDE w:val="0"/>
        <w:adjustRightInd w:val="0"/>
        <w:spacing w:line="360" w:lineRule="auto"/>
        <w:ind w:left="720" w:firstLine="0"/>
        <w:jc w:val="both"/>
      </w:pPr>
      <w:r w:rsidRPr="00947C28">
        <w:lastRenderedPageBreak/>
        <w:t xml:space="preserve">Instrução Normativa SLTI/MP nº 04/2014: Dispõe sobre o processo de contratação de Soluções de Tecnologia da Informação pelos órgãos integrantes do Sistema de Administração dos Recursos de Informação e Informática - SISP do Poder Executivo Federal; </w:t>
      </w:r>
    </w:p>
    <w:p w:rsidR="001423A5" w:rsidRPr="00947C28" w:rsidRDefault="001423A5" w:rsidP="00947C28">
      <w:pPr>
        <w:numPr>
          <w:ilvl w:val="3"/>
          <w:numId w:val="19"/>
        </w:numPr>
        <w:tabs>
          <w:tab w:val="clear" w:pos="2880"/>
          <w:tab w:val="num" w:pos="1080"/>
        </w:tabs>
        <w:autoSpaceDE w:val="0"/>
        <w:adjustRightInd w:val="0"/>
        <w:spacing w:line="360" w:lineRule="auto"/>
        <w:ind w:left="720" w:firstLine="0"/>
        <w:jc w:val="both"/>
      </w:pPr>
      <w:r w:rsidRPr="00947C28">
        <w:t>Resolução nº CJF-RES-2013/00279: Dispõe sobre o Modelo de Contratação de Solução de Tecnologia da Informação da Justiça Federal – MCTI-JF no âmbito do Conselho e da Justiça Federal de primeiro e segundo graus.</w:t>
      </w:r>
    </w:p>
    <w:p w:rsidR="001423A5" w:rsidRPr="00947C28" w:rsidRDefault="001423A5" w:rsidP="00947C28">
      <w:pPr>
        <w:numPr>
          <w:ilvl w:val="2"/>
          <w:numId w:val="18"/>
        </w:numPr>
        <w:tabs>
          <w:tab w:val="left" w:pos="0"/>
        </w:tabs>
        <w:spacing w:line="360" w:lineRule="auto"/>
        <w:ind w:left="0" w:firstLine="0"/>
        <w:jc w:val="both"/>
        <w:rPr>
          <w:b/>
          <w:smallCaps/>
        </w:rPr>
      </w:pPr>
      <w:r w:rsidRPr="00947C28">
        <w:rPr>
          <w:b/>
          <w:smallCaps/>
        </w:rPr>
        <w:t>Dos requisitos do objeto</w:t>
      </w:r>
    </w:p>
    <w:p w:rsidR="001423A5" w:rsidRPr="00947C28" w:rsidRDefault="001423A5" w:rsidP="00947C28">
      <w:pPr>
        <w:pStyle w:val="PargrafodaLista"/>
        <w:numPr>
          <w:ilvl w:val="3"/>
          <w:numId w:val="18"/>
        </w:numPr>
        <w:tabs>
          <w:tab w:val="left" w:pos="993"/>
        </w:tabs>
        <w:spacing w:line="360" w:lineRule="auto"/>
        <w:ind w:left="0" w:firstLine="0"/>
        <w:contextualSpacing/>
        <w:jc w:val="both"/>
        <w:rPr>
          <w:sz w:val="24"/>
          <w:szCs w:val="24"/>
        </w:rPr>
      </w:pPr>
      <w:r w:rsidRPr="00947C28">
        <w:rPr>
          <w:sz w:val="24"/>
          <w:szCs w:val="24"/>
        </w:rPr>
        <w:t xml:space="preserve">As especificações técnicas comuns ao objeto encontram-se detalhadas no Apêndice I deste documento. </w:t>
      </w:r>
    </w:p>
    <w:p w:rsidR="001B5989" w:rsidRPr="00947C28" w:rsidRDefault="001B5989" w:rsidP="00947C28">
      <w:pPr>
        <w:tabs>
          <w:tab w:val="left" w:pos="0"/>
        </w:tabs>
        <w:spacing w:line="360" w:lineRule="auto"/>
        <w:jc w:val="both"/>
        <w:rPr>
          <w:b/>
          <w:smallCaps/>
        </w:rPr>
      </w:pPr>
    </w:p>
    <w:p w:rsidR="001423A5" w:rsidRPr="00947C28" w:rsidRDefault="001423A5" w:rsidP="00947C28">
      <w:pPr>
        <w:numPr>
          <w:ilvl w:val="0"/>
          <w:numId w:val="18"/>
        </w:numPr>
        <w:pBdr>
          <w:bottom w:val="single" w:sz="4" w:space="1" w:color="auto"/>
        </w:pBdr>
        <w:shd w:val="clear" w:color="auto" w:fill="B8CCE4"/>
        <w:spacing w:line="360" w:lineRule="auto"/>
        <w:jc w:val="both"/>
      </w:pPr>
      <w:r w:rsidRPr="00947C28">
        <w:rPr>
          <w:b/>
        </w:rPr>
        <w:t xml:space="preserve">DA HABILITAÇÃO DO </w:t>
      </w:r>
      <w:r w:rsidR="00A30E17" w:rsidRPr="00947C28">
        <w:rPr>
          <w:b/>
        </w:rPr>
        <w:t>PARTICULAR</w:t>
      </w:r>
    </w:p>
    <w:p w:rsidR="001423A5" w:rsidRPr="00947C28" w:rsidRDefault="001423A5" w:rsidP="00947C28">
      <w:pPr>
        <w:numPr>
          <w:ilvl w:val="1"/>
          <w:numId w:val="18"/>
        </w:numPr>
        <w:spacing w:line="360" w:lineRule="auto"/>
        <w:ind w:left="0" w:firstLine="0"/>
        <w:jc w:val="both"/>
        <w:rPr>
          <w:b/>
        </w:rPr>
      </w:pPr>
      <w:r w:rsidRPr="00947C28">
        <w:rPr>
          <w:b/>
          <w:smallCaps/>
        </w:rPr>
        <w:t>Da Capacidade técnica</w:t>
      </w:r>
      <w:r w:rsidRPr="00947C28">
        <w:rPr>
          <w:b/>
        </w:rPr>
        <w:t>:</w:t>
      </w:r>
    </w:p>
    <w:p w:rsidR="001423A5" w:rsidRPr="00947C28" w:rsidRDefault="001423A5" w:rsidP="00947C28">
      <w:pPr>
        <w:pStyle w:val="PargrafodaLista1"/>
        <w:numPr>
          <w:ilvl w:val="2"/>
          <w:numId w:val="18"/>
        </w:numPr>
        <w:tabs>
          <w:tab w:val="left" w:pos="0"/>
          <w:tab w:val="left" w:pos="993"/>
        </w:tabs>
        <w:spacing w:line="360" w:lineRule="auto"/>
        <w:ind w:left="0" w:firstLine="0"/>
        <w:contextualSpacing/>
        <w:jc w:val="both"/>
        <w:rPr>
          <w:sz w:val="24"/>
          <w:szCs w:val="24"/>
        </w:rPr>
      </w:pPr>
      <w:r w:rsidRPr="00947C28">
        <w:rPr>
          <w:sz w:val="24"/>
          <w:szCs w:val="24"/>
        </w:rPr>
        <w:t>Para comprovação da qualificação técnica a licitante deverá apresentar:</w:t>
      </w:r>
    </w:p>
    <w:p w:rsidR="001423A5" w:rsidRPr="00947C28" w:rsidRDefault="001423A5" w:rsidP="00947C28">
      <w:pPr>
        <w:pStyle w:val="PargrafodaLista1"/>
        <w:numPr>
          <w:ilvl w:val="3"/>
          <w:numId w:val="18"/>
        </w:numPr>
        <w:tabs>
          <w:tab w:val="left" w:pos="0"/>
          <w:tab w:val="left" w:pos="993"/>
        </w:tabs>
        <w:spacing w:line="360" w:lineRule="auto"/>
        <w:ind w:left="600" w:firstLine="0"/>
        <w:contextualSpacing/>
        <w:jc w:val="both"/>
        <w:rPr>
          <w:sz w:val="24"/>
          <w:szCs w:val="24"/>
        </w:rPr>
      </w:pPr>
      <w:r w:rsidRPr="00947C28">
        <w:rPr>
          <w:b/>
          <w:sz w:val="24"/>
          <w:szCs w:val="24"/>
        </w:rPr>
        <w:t>Atestado(s) de Capacidade Técnica</w:t>
      </w:r>
      <w:r w:rsidRPr="00947C28">
        <w:rPr>
          <w:sz w:val="24"/>
          <w:szCs w:val="24"/>
        </w:rPr>
        <w:t xml:space="preserve"> expedido(s) por pessoa jurídica, de direito público ou privado, comprovando que </w:t>
      </w:r>
      <w:r w:rsidR="00A30E17" w:rsidRPr="00947C28">
        <w:rPr>
          <w:sz w:val="24"/>
          <w:szCs w:val="24"/>
        </w:rPr>
        <w:t>o particular</w:t>
      </w:r>
      <w:r w:rsidRPr="00947C28">
        <w:rPr>
          <w:sz w:val="24"/>
          <w:szCs w:val="24"/>
        </w:rPr>
        <w:t xml:space="preserve"> já forneceu, mediante venda, no mínimo</w:t>
      </w:r>
      <w:r w:rsidR="00FA4684" w:rsidRPr="00947C28">
        <w:rPr>
          <w:sz w:val="24"/>
          <w:szCs w:val="24"/>
        </w:rPr>
        <w:t>,</w:t>
      </w:r>
      <w:r w:rsidR="00F8107C">
        <w:rPr>
          <w:sz w:val="24"/>
          <w:szCs w:val="24"/>
        </w:rPr>
        <w:t xml:space="preserve"> </w:t>
      </w:r>
      <w:proofErr w:type="gramStart"/>
      <w:r w:rsidRPr="00947C28">
        <w:rPr>
          <w:sz w:val="24"/>
          <w:szCs w:val="24"/>
        </w:rPr>
        <w:t>1</w:t>
      </w:r>
      <w:proofErr w:type="gramEnd"/>
      <w:r w:rsidRPr="00947C28">
        <w:rPr>
          <w:sz w:val="24"/>
          <w:szCs w:val="24"/>
        </w:rPr>
        <w:t xml:space="preserve"> (um) </w:t>
      </w:r>
      <w:proofErr w:type="spellStart"/>
      <w:r w:rsidR="00F8107C" w:rsidRPr="00F8107C">
        <w:rPr>
          <w:i/>
          <w:sz w:val="24"/>
          <w:szCs w:val="24"/>
        </w:rPr>
        <w:t>Videowall</w:t>
      </w:r>
      <w:proofErr w:type="spellEnd"/>
      <w:r w:rsidRPr="00947C28">
        <w:rPr>
          <w:i/>
          <w:sz w:val="24"/>
          <w:szCs w:val="24"/>
        </w:rPr>
        <w:t>,</w:t>
      </w:r>
      <w:r w:rsidRPr="00947C28">
        <w:rPr>
          <w:sz w:val="24"/>
          <w:szCs w:val="24"/>
        </w:rPr>
        <w:t xml:space="preserve"> composto de pelo menos 4 (quatro) monitores com características técnicas compatíveis com o objeto da licitação, incluindo o serviço de suporte técnico </w:t>
      </w:r>
      <w:r w:rsidRPr="00947C28">
        <w:rPr>
          <w:i/>
          <w:sz w:val="24"/>
          <w:szCs w:val="24"/>
        </w:rPr>
        <w:t>on site</w:t>
      </w:r>
      <w:r w:rsidRPr="00947C28">
        <w:rPr>
          <w:sz w:val="24"/>
          <w:szCs w:val="24"/>
        </w:rPr>
        <w:t>;</w:t>
      </w:r>
    </w:p>
    <w:p w:rsidR="001423A5" w:rsidRPr="00947C28" w:rsidRDefault="001423A5" w:rsidP="00947C28">
      <w:pPr>
        <w:pStyle w:val="PargrafodaLista1"/>
        <w:numPr>
          <w:ilvl w:val="4"/>
          <w:numId w:val="18"/>
        </w:numPr>
        <w:tabs>
          <w:tab w:val="left" w:pos="993"/>
        </w:tabs>
        <w:spacing w:line="360" w:lineRule="auto"/>
        <w:ind w:left="1200" w:firstLine="0"/>
        <w:contextualSpacing/>
        <w:jc w:val="both"/>
        <w:rPr>
          <w:sz w:val="24"/>
          <w:szCs w:val="24"/>
        </w:rPr>
      </w:pPr>
      <w:r w:rsidRPr="00947C28">
        <w:rPr>
          <w:sz w:val="24"/>
          <w:szCs w:val="24"/>
        </w:rPr>
        <w:t>O atestado de capacidade técnica deve ser apresentad</w:t>
      </w:r>
      <w:r w:rsidR="00FA4684" w:rsidRPr="00947C28">
        <w:rPr>
          <w:sz w:val="24"/>
          <w:szCs w:val="24"/>
        </w:rPr>
        <w:t>o em nome d</w:t>
      </w:r>
      <w:r w:rsidR="00A30E17" w:rsidRPr="00947C28">
        <w:rPr>
          <w:sz w:val="24"/>
          <w:szCs w:val="24"/>
        </w:rPr>
        <w:t>o particular</w:t>
      </w:r>
      <w:r w:rsidRPr="00947C28">
        <w:rPr>
          <w:sz w:val="24"/>
          <w:szCs w:val="24"/>
        </w:rPr>
        <w:t>, com indicação do número de inscrição no CNPJ</w:t>
      </w:r>
      <w:r w:rsidR="00FA4684" w:rsidRPr="00947C28">
        <w:rPr>
          <w:sz w:val="24"/>
          <w:szCs w:val="24"/>
        </w:rPr>
        <w:t>,</w:t>
      </w:r>
      <w:r w:rsidRPr="00947C28">
        <w:rPr>
          <w:sz w:val="24"/>
          <w:szCs w:val="24"/>
        </w:rPr>
        <w:t xml:space="preserve"> e ser acompanhado de cópia do contrato de serviço, das notas fiscais ou de ordens de serviços referentes aos serviços atestados.</w:t>
      </w:r>
    </w:p>
    <w:p w:rsidR="001423A5" w:rsidRDefault="001423A5" w:rsidP="00947C28">
      <w:pPr>
        <w:pStyle w:val="PargrafodaLista1"/>
        <w:numPr>
          <w:ilvl w:val="3"/>
          <w:numId w:val="18"/>
        </w:numPr>
        <w:tabs>
          <w:tab w:val="left" w:pos="0"/>
          <w:tab w:val="left" w:pos="993"/>
        </w:tabs>
        <w:spacing w:line="360" w:lineRule="auto"/>
        <w:ind w:left="600" w:firstLine="0"/>
        <w:contextualSpacing/>
        <w:jc w:val="both"/>
        <w:rPr>
          <w:sz w:val="24"/>
          <w:szCs w:val="24"/>
        </w:rPr>
      </w:pPr>
      <w:r w:rsidRPr="00947C28">
        <w:rPr>
          <w:sz w:val="24"/>
          <w:szCs w:val="24"/>
        </w:rPr>
        <w:t>O Pregoeiro poderá consultar sítios oficiais de órgãos e entidades emissores de certidões, para verifica</w:t>
      </w:r>
      <w:r w:rsidR="00A30E17" w:rsidRPr="00947C28">
        <w:rPr>
          <w:sz w:val="24"/>
          <w:szCs w:val="24"/>
        </w:rPr>
        <w:t>r as condições de habilitação do</w:t>
      </w:r>
      <w:r w:rsidRPr="00947C28">
        <w:rPr>
          <w:sz w:val="24"/>
          <w:szCs w:val="24"/>
        </w:rPr>
        <w:t xml:space="preserve">s </w:t>
      </w:r>
      <w:r w:rsidR="00A30E17" w:rsidRPr="00947C28">
        <w:rPr>
          <w:sz w:val="24"/>
          <w:szCs w:val="24"/>
        </w:rPr>
        <w:t>particulares</w:t>
      </w:r>
      <w:r w:rsidRPr="00947C28">
        <w:rPr>
          <w:sz w:val="24"/>
          <w:szCs w:val="24"/>
        </w:rPr>
        <w:t>.</w:t>
      </w:r>
    </w:p>
    <w:p w:rsidR="001423A5" w:rsidRPr="00947C28" w:rsidRDefault="001423A5" w:rsidP="004B2D5C">
      <w:pPr>
        <w:tabs>
          <w:tab w:val="left" w:pos="0"/>
        </w:tabs>
        <w:jc w:val="both"/>
        <w:rPr>
          <w:b/>
          <w:smallCaps/>
        </w:rPr>
      </w:pPr>
    </w:p>
    <w:p w:rsidR="001423A5" w:rsidRPr="00947C28" w:rsidRDefault="001423A5" w:rsidP="00947C28">
      <w:pPr>
        <w:numPr>
          <w:ilvl w:val="0"/>
          <w:numId w:val="18"/>
        </w:numPr>
        <w:pBdr>
          <w:bottom w:val="single" w:sz="4" w:space="1" w:color="auto"/>
        </w:pBdr>
        <w:shd w:val="clear" w:color="auto" w:fill="B8CCE4"/>
        <w:spacing w:line="360" w:lineRule="auto"/>
        <w:jc w:val="both"/>
        <w:rPr>
          <w:b/>
        </w:rPr>
      </w:pPr>
      <w:r w:rsidRPr="00947C28">
        <w:rPr>
          <w:b/>
        </w:rPr>
        <w:t>DO FORNECIMENTO</w:t>
      </w:r>
    </w:p>
    <w:p w:rsidR="001423A5" w:rsidRPr="00947C28" w:rsidRDefault="00FA4684" w:rsidP="00947C28">
      <w:pPr>
        <w:pStyle w:val="PargrafodaLista1"/>
        <w:numPr>
          <w:ilvl w:val="1"/>
          <w:numId w:val="18"/>
        </w:numPr>
        <w:tabs>
          <w:tab w:val="left" w:pos="0"/>
          <w:tab w:val="left" w:pos="993"/>
        </w:tabs>
        <w:spacing w:line="360" w:lineRule="auto"/>
        <w:ind w:left="0" w:firstLine="720"/>
        <w:contextualSpacing/>
        <w:jc w:val="both"/>
        <w:rPr>
          <w:sz w:val="24"/>
          <w:szCs w:val="24"/>
        </w:rPr>
      </w:pPr>
      <w:r w:rsidRPr="00947C28">
        <w:rPr>
          <w:sz w:val="24"/>
          <w:szCs w:val="24"/>
        </w:rPr>
        <w:t>A</w:t>
      </w:r>
      <w:r w:rsidR="001423A5" w:rsidRPr="00947C28">
        <w:rPr>
          <w:sz w:val="24"/>
          <w:szCs w:val="24"/>
        </w:rPr>
        <w:t xml:space="preserve"> </w:t>
      </w:r>
      <w:r w:rsidR="00A30E17" w:rsidRPr="00947C28">
        <w:rPr>
          <w:sz w:val="24"/>
          <w:szCs w:val="24"/>
        </w:rPr>
        <w:t>contratada</w:t>
      </w:r>
      <w:r w:rsidR="001423A5" w:rsidRPr="00947C28">
        <w:rPr>
          <w:sz w:val="24"/>
          <w:szCs w:val="24"/>
        </w:rPr>
        <w:t xml:space="preserve"> deverá fornecer os equipamentos rigorosamente segundo as especificações, marcas e referências indicadas na respectiva proposta, salvo fato superveniente acatado pela Administração;</w:t>
      </w:r>
    </w:p>
    <w:p w:rsidR="001423A5" w:rsidRPr="00947C28" w:rsidRDefault="001423A5" w:rsidP="00947C28">
      <w:pPr>
        <w:pStyle w:val="PargrafodaLista1"/>
        <w:numPr>
          <w:ilvl w:val="1"/>
          <w:numId w:val="18"/>
        </w:numPr>
        <w:tabs>
          <w:tab w:val="left" w:pos="0"/>
          <w:tab w:val="left" w:pos="993"/>
        </w:tabs>
        <w:spacing w:line="360" w:lineRule="auto"/>
        <w:ind w:left="0" w:firstLine="720"/>
        <w:contextualSpacing/>
        <w:jc w:val="both"/>
        <w:rPr>
          <w:sz w:val="24"/>
          <w:szCs w:val="24"/>
        </w:rPr>
      </w:pPr>
      <w:r w:rsidRPr="00947C28">
        <w:rPr>
          <w:sz w:val="24"/>
          <w:szCs w:val="24"/>
        </w:rPr>
        <w:lastRenderedPageBreak/>
        <w:t xml:space="preserve">Correrão por conta </w:t>
      </w:r>
      <w:r w:rsidR="00FA4684" w:rsidRPr="00947C28">
        <w:rPr>
          <w:sz w:val="24"/>
          <w:szCs w:val="24"/>
        </w:rPr>
        <w:t>da empresa vencedora do certame</w:t>
      </w:r>
      <w:r w:rsidRPr="00947C28">
        <w:rPr>
          <w:sz w:val="24"/>
          <w:szCs w:val="24"/>
        </w:rPr>
        <w:t xml:space="preserve"> os custos com o fornecimento dos equipamentos, segundo condições de entrega abaixo indicadas;</w:t>
      </w:r>
    </w:p>
    <w:p w:rsidR="001423A5" w:rsidRPr="00947C28" w:rsidRDefault="001423A5" w:rsidP="00947C28">
      <w:pPr>
        <w:pStyle w:val="PargrafodaLista1"/>
        <w:numPr>
          <w:ilvl w:val="1"/>
          <w:numId w:val="18"/>
        </w:numPr>
        <w:tabs>
          <w:tab w:val="left" w:pos="0"/>
          <w:tab w:val="left" w:pos="993"/>
        </w:tabs>
        <w:spacing w:line="360" w:lineRule="auto"/>
        <w:ind w:left="0" w:firstLine="720"/>
        <w:contextualSpacing/>
        <w:jc w:val="both"/>
        <w:rPr>
          <w:sz w:val="24"/>
          <w:szCs w:val="24"/>
        </w:rPr>
      </w:pPr>
      <w:r w:rsidRPr="00947C28">
        <w:rPr>
          <w:sz w:val="24"/>
          <w:szCs w:val="24"/>
        </w:rPr>
        <w:t>Os equipamentos deverão ser entregues devidamente acondicionados e em perfeitas condições de utilização;</w:t>
      </w:r>
    </w:p>
    <w:p w:rsidR="001423A5" w:rsidRPr="00D27C79" w:rsidRDefault="001423A5" w:rsidP="00947C28">
      <w:pPr>
        <w:pStyle w:val="PargrafodaLista1"/>
        <w:numPr>
          <w:ilvl w:val="1"/>
          <w:numId w:val="18"/>
        </w:numPr>
        <w:tabs>
          <w:tab w:val="left" w:pos="0"/>
          <w:tab w:val="left" w:pos="993"/>
        </w:tabs>
        <w:spacing w:line="360" w:lineRule="auto"/>
        <w:ind w:left="0" w:firstLine="720"/>
        <w:contextualSpacing/>
        <w:jc w:val="both"/>
        <w:rPr>
          <w:sz w:val="24"/>
          <w:szCs w:val="24"/>
        </w:rPr>
      </w:pPr>
      <w:r w:rsidRPr="00D27C79">
        <w:rPr>
          <w:sz w:val="24"/>
          <w:szCs w:val="24"/>
        </w:rPr>
        <w:t xml:space="preserve">O prazo de fornecimento será de até 90 (noventa) dias corridos, contados do recebimento da respectiva </w:t>
      </w:r>
      <w:r w:rsidRPr="00D27C79">
        <w:rPr>
          <w:sz w:val="24"/>
          <w:szCs w:val="24"/>
          <w:u w:val="single"/>
        </w:rPr>
        <w:t>nota de empenho</w:t>
      </w:r>
      <w:r w:rsidRPr="00D27C79">
        <w:rPr>
          <w:sz w:val="24"/>
          <w:szCs w:val="24"/>
        </w:rPr>
        <w:t>, podendo ser prorrogado</w:t>
      </w:r>
      <w:r w:rsidR="00A30E17" w:rsidRPr="00D27C79">
        <w:rPr>
          <w:sz w:val="24"/>
          <w:szCs w:val="24"/>
        </w:rPr>
        <w:t>,</w:t>
      </w:r>
      <w:r w:rsidRPr="00D27C79">
        <w:rPr>
          <w:sz w:val="24"/>
          <w:szCs w:val="24"/>
        </w:rPr>
        <w:t xml:space="preserve"> a critério da Administração</w:t>
      </w:r>
      <w:r w:rsidR="00A30E17" w:rsidRPr="00D27C79">
        <w:rPr>
          <w:sz w:val="24"/>
          <w:szCs w:val="24"/>
        </w:rPr>
        <w:t>,</w:t>
      </w:r>
      <w:r w:rsidRPr="00D27C79">
        <w:rPr>
          <w:sz w:val="24"/>
          <w:szCs w:val="24"/>
        </w:rPr>
        <w:t xml:space="preserve"> em razão de fato superveniente demonstrado pelo </w:t>
      </w:r>
      <w:r w:rsidR="00FA4684" w:rsidRPr="00D27C79">
        <w:rPr>
          <w:sz w:val="24"/>
          <w:szCs w:val="24"/>
        </w:rPr>
        <w:t>fornecedor</w:t>
      </w:r>
      <w:r w:rsidRPr="00D27C79">
        <w:rPr>
          <w:sz w:val="24"/>
          <w:szCs w:val="24"/>
        </w:rPr>
        <w:t>.</w:t>
      </w:r>
    </w:p>
    <w:p w:rsidR="00047FB5" w:rsidRPr="00947C28" w:rsidRDefault="00047FB5" w:rsidP="00947C28">
      <w:pPr>
        <w:pStyle w:val="PargrafodaLista1"/>
        <w:tabs>
          <w:tab w:val="left" w:pos="0"/>
          <w:tab w:val="left" w:pos="993"/>
        </w:tabs>
        <w:spacing w:line="360" w:lineRule="auto"/>
        <w:contextualSpacing/>
        <w:jc w:val="both"/>
        <w:rPr>
          <w:sz w:val="24"/>
          <w:szCs w:val="24"/>
        </w:rPr>
      </w:pPr>
    </w:p>
    <w:p w:rsidR="001423A5" w:rsidRPr="00947C28" w:rsidRDefault="001423A5" w:rsidP="00947C28">
      <w:pPr>
        <w:numPr>
          <w:ilvl w:val="0"/>
          <w:numId w:val="18"/>
        </w:numPr>
        <w:pBdr>
          <w:bottom w:val="single" w:sz="4" w:space="1" w:color="auto"/>
        </w:pBdr>
        <w:shd w:val="clear" w:color="auto" w:fill="B8CCE4"/>
        <w:spacing w:line="360" w:lineRule="auto"/>
        <w:jc w:val="both"/>
        <w:rPr>
          <w:b/>
        </w:rPr>
      </w:pPr>
      <w:r w:rsidRPr="00947C28">
        <w:rPr>
          <w:b/>
        </w:rPr>
        <w:t xml:space="preserve">DO LOCAL, HORÁRIOS E CONDIÇÕES DE ENTREGA </w:t>
      </w:r>
      <w:r w:rsidR="00406AC8">
        <w:rPr>
          <w:b/>
        </w:rPr>
        <w:t>E</w:t>
      </w:r>
      <w:r w:rsidRPr="00947C28">
        <w:rPr>
          <w:b/>
        </w:rPr>
        <w:t xml:space="preserve"> INSTALAÇÃO:</w:t>
      </w:r>
    </w:p>
    <w:p w:rsidR="001423A5" w:rsidRPr="00947C28" w:rsidRDefault="001423A5" w:rsidP="00947C28">
      <w:pPr>
        <w:pStyle w:val="PargrafodaLista1"/>
        <w:numPr>
          <w:ilvl w:val="1"/>
          <w:numId w:val="18"/>
        </w:numPr>
        <w:tabs>
          <w:tab w:val="left" w:pos="0"/>
          <w:tab w:val="left" w:pos="993"/>
        </w:tabs>
        <w:spacing w:line="360" w:lineRule="auto"/>
        <w:ind w:left="0" w:firstLine="720"/>
        <w:contextualSpacing/>
        <w:jc w:val="both"/>
        <w:rPr>
          <w:sz w:val="24"/>
          <w:szCs w:val="24"/>
        </w:rPr>
      </w:pPr>
      <w:r w:rsidRPr="00947C28">
        <w:rPr>
          <w:sz w:val="24"/>
          <w:szCs w:val="24"/>
        </w:rPr>
        <w:t>Os equipamentos deverão ser entregues</w:t>
      </w:r>
      <w:r w:rsidR="00FA4684" w:rsidRPr="00947C28">
        <w:rPr>
          <w:sz w:val="24"/>
          <w:szCs w:val="24"/>
        </w:rPr>
        <w:t xml:space="preserve"> e instalados</w:t>
      </w:r>
      <w:r w:rsidRPr="00947C28">
        <w:rPr>
          <w:sz w:val="24"/>
          <w:szCs w:val="24"/>
        </w:rPr>
        <w:t xml:space="preserve"> às expensas do </w:t>
      </w:r>
      <w:r w:rsidR="00FA4684" w:rsidRPr="00947C28">
        <w:rPr>
          <w:sz w:val="24"/>
          <w:szCs w:val="24"/>
        </w:rPr>
        <w:t>fornecedor</w:t>
      </w:r>
      <w:r w:rsidRPr="00947C28">
        <w:rPr>
          <w:sz w:val="24"/>
          <w:szCs w:val="24"/>
        </w:rPr>
        <w:t>, em dias úteis, no horário das 9 às 17 horas, no seguinte endereço:</w:t>
      </w:r>
    </w:p>
    <w:p w:rsidR="001423A5" w:rsidRPr="00947C28" w:rsidRDefault="0000638F" w:rsidP="004B2D5C">
      <w:pPr>
        <w:pStyle w:val="PargrafodaLista"/>
        <w:tabs>
          <w:tab w:val="left" w:pos="993"/>
        </w:tabs>
        <w:ind w:left="1701"/>
        <w:contextualSpacing/>
        <w:jc w:val="both"/>
        <w:rPr>
          <w:b/>
          <w:sz w:val="24"/>
          <w:szCs w:val="24"/>
        </w:rPr>
      </w:pPr>
      <w:r w:rsidRPr="00947C28">
        <w:rPr>
          <w:b/>
          <w:sz w:val="24"/>
          <w:szCs w:val="24"/>
        </w:rPr>
        <w:t>TRIBUNAL REGIONAL FEDERAL DA 5ª REGIÃO</w:t>
      </w:r>
    </w:p>
    <w:p w:rsidR="001423A5" w:rsidRPr="00947C28" w:rsidRDefault="00047FB5" w:rsidP="004B2D5C">
      <w:pPr>
        <w:pStyle w:val="PargrafodaLista"/>
        <w:tabs>
          <w:tab w:val="left" w:pos="993"/>
        </w:tabs>
        <w:ind w:left="1701"/>
        <w:contextualSpacing/>
        <w:jc w:val="both"/>
        <w:rPr>
          <w:b/>
          <w:sz w:val="24"/>
          <w:szCs w:val="24"/>
        </w:rPr>
      </w:pPr>
      <w:r w:rsidRPr="00947C28">
        <w:rPr>
          <w:b/>
          <w:sz w:val="24"/>
          <w:szCs w:val="24"/>
        </w:rPr>
        <w:t>Subsecretaria da Tecnologia da Informação</w:t>
      </w:r>
    </w:p>
    <w:p w:rsidR="001423A5" w:rsidRPr="00947C28" w:rsidRDefault="00915EAB" w:rsidP="004B2D5C">
      <w:pPr>
        <w:pStyle w:val="PargrafodaLista"/>
        <w:tabs>
          <w:tab w:val="left" w:pos="993"/>
        </w:tabs>
        <w:ind w:left="1701"/>
        <w:contextualSpacing/>
        <w:jc w:val="both"/>
        <w:rPr>
          <w:b/>
          <w:sz w:val="24"/>
          <w:szCs w:val="24"/>
        </w:rPr>
      </w:pPr>
      <w:r w:rsidRPr="00947C28">
        <w:rPr>
          <w:b/>
          <w:sz w:val="24"/>
          <w:szCs w:val="24"/>
        </w:rPr>
        <w:t>Cais do Apolo, s/n -</w:t>
      </w:r>
      <w:r w:rsidR="00B4552D" w:rsidRPr="00947C28">
        <w:rPr>
          <w:b/>
          <w:sz w:val="24"/>
          <w:szCs w:val="24"/>
        </w:rPr>
        <w:t xml:space="preserve"> Bairro do Recife - Recife – </w:t>
      </w:r>
      <w:proofErr w:type="gramStart"/>
      <w:r w:rsidR="00B4552D" w:rsidRPr="00947C28">
        <w:rPr>
          <w:b/>
          <w:sz w:val="24"/>
          <w:szCs w:val="24"/>
        </w:rPr>
        <w:t>PE</w:t>
      </w:r>
      <w:proofErr w:type="gramEnd"/>
    </w:p>
    <w:p w:rsidR="001423A5" w:rsidRPr="00947C28" w:rsidRDefault="001423A5" w:rsidP="004B2D5C">
      <w:pPr>
        <w:pStyle w:val="PargrafodaLista1"/>
        <w:numPr>
          <w:ilvl w:val="1"/>
          <w:numId w:val="18"/>
        </w:numPr>
        <w:tabs>
          <w:tab w:val="left" w:pos="0"/>
          <w:tab w:val="left" w:pos="993"/>
        </w:tabs>
        <w:spacing w:before="120" w:line="360" w:lineRule="auto"/>
        <w:ind w:left="0" w:firstLine="720"/>
        <w:contextualSpacing/>
        <w:jc w:val="both"/>
        <w:rPr>
          <w:sz w:val="24"/>
          <w:szCs w:val="24"/>
        </w:rPr>
      </w:pPr>
      <w:r w:rsidRPr="00947C28">
        <w:rPr>
          <w:sz w:val="24"/>
          <w:szCs w:val="24"/>
        </w:rPr>
        <w:t xml:space="preserve">A entrega deverá ser realizada junto à Seção de </w:t>
      </w:r>
      <w:r w:rsidR="00915EAB" w:rsidRPr="00947C28">
        <w:rPr>
          <w:sz w:val="24"/>
          <w:szCs w:val="24"/>
        </w:rPr>
        <w:t>Microinformática</w:t>
      </w:r>
      <w:r w:rsidRPr="00947C28">
        <w:rPr>
          <w:sz w:val="24"/>
          <w:szCs w:val="24"/>
        </w:rPr>
        <w:t xml:space="preserve"> </w:t>
      </w:r>
      <w:r w:rsidR="00A30E17" w:rsidRPr="00947C28">
        <w:rPr>
          <w:sz w:val="24"/>
          <w:szCs w:val="24"/>
        </w:rPr>
        <w:t>desta Instituição, localizada</w:t>
      </w:r>
      <w:r w:rsidRPr="00947C28">
        <w:rPr>
          <w:sz w:val="24"/>
          <w:szCs w:val="24"/>
        </w:rPr>
        <w:t xml:space="preserve"> no </w:t>
      </w:r>
      <w:r w:rsidR="00915EAB" w:rsidRPr="00947C28">
        <w:rPr>
          <w:sz w:val="24"/>
          <w:szCs w:val="24"/>
        </w:rPr>
        <w:t>3</w:t>
      </w:r>
      <w:r w:rsidRPr="00947C28">
        <w:rPr>
          <w:sz w:val="24"/>
          <w:szCs w:val="24"/>
        </w:rPr>
        <w:t>º andar do edifício sede (telefone: (8</w:t>
      </w:r>
      <w:r w:rsidR="00915EAB" w:rsidRPr="00947C28">
        <w:rPr>
          <w:sz w:val="24"/>
          <w:szCs w:val="24"/>
        </w:rPr>
        <w:t>1</w:t>
      </w:r>
      <w:r w:rsidRPr="00947C28">
        <w:rPr>
          <w:sz w:val="24"/>
          <w:szCs w:val="24"/>
        </w:rPr>
        <w:t>) 3</w:t>
      </w:r>
      <w:r w:rsidR="00915EAB" w:rsidRPr="00947C28">
        <w:rPr>
          <w:sz w:val="24"/>
          <w:szCs w:val="24"/>
        </w:rPr>
        <w:t>425-9388</w:t>
      </w:r>
      <w:r w:rsidRPr="00947C28">
        <w:rPr>
          <w:sz w:val="24"/>
          <w:szCs w:val="24"/>
        </w:rPr>
        <w:t>);</w:t>
      </w:r>
    </w:p>
    <w:p w:rsidR="001423A5" w:rsidRPr="00947C28" w:rsidRDefault="001423A5" w:rsidP="00947C28">
      <w:pPr>
        <w:pStyle w:val="PargrafodaLista1"/>
        <w:numPr>
          <w:ilvl w:val="1"/>
          <w:numId w:val="18"/>
        </w:numPr>
        <w:tabs>
          <w:tab w:val="left" w:pos="0"/>
          <w:tab w:val="left" w:pos="993"/>
        </w:tabs>
        <w:spacing w:line="360" w:lineRule="auto"/>
        <w:ind w:left="0" w:firstLine="720"/>
        <w:contextualSpacing/>
        <w:jc w:val="both"/>
        <w:rPr>
          <w:sz w:val="24"/>
          <w:szCs w:val="24"/>
        </w:rPr>
      </w:pPr>
      <w:r w:rsidRPr="00947C28">
        <w:rPr>
          <w:sz w:val="24"/>
          <w:szCs w:val="24"/>
        </w:rPr>
        <w:t xml:space="preserve">Os equipamentos deverão vir devidamente acompanhados da respectiva nota fiscal, bem como </w:t>
      </w:r>
      <w:r w:rsidR="00FA4684" w:rsidRPr="00947C28">
        <w:rPr>
          <w:sz w:val="24"/>
          <w:szCs w:val="24"/>
        </w:rPr>
        <w:t>d</w:t>
      </w:r>
      <w:r w:rsidRPr="00947C28">
        <w:rPr>
          <w:sz w:val="24"/>
          <w:szCs w:val="24"/>
        </w:rPr>
        <w:t>o respectivo documento de transporte indicando os volumes, se for o caso.</w:t>
      </w:r>
    </w:p>
    <w:p w:rsidR="001423A5" w:rsidRPr="00947C28" w:rsidRDefault="001423A5" w:rsidP="00947C28">
      <w:pPr>
        <w:spacing w:line="360" w:lineRule="auto"/>
        <w:jc w:val="both"/>
        <w:rPr>
          <w:b/>
          <w:smallCaps/>
        </w:rPr>
      </w:pPr>
    </w:p>
    <w:p w:rsidR="001423A5" w:rsidRPr="00947C28" w:rsidRDefault="001423A5" w:rsidP="00947C28">
      <w:pPr>
        <w:numPr>
          <w:ilvl w:val="0"/>
          <w:numId w:val="18"/>
        </w:numPr>
        <w:pBdr>
          <w:bottom w:val="single" w:sz="4" w:space="1" w:color="auto"/>
        </w:pBdr>
        <w:shd w:val="clear" w:color="auto" w:fill="B8CCE4"/>
        <w:spacing w:line="360" w:lineRule="auto"/>
        <w:jc w:val="both"/>
        <w:rPr>
          <w:b/>
        </w:rPr>
      </w:pPr>
      <w:r w:rsidRPr="00947C28">
        <w:rPr>
          <w:b/>
        </w:rPr>
        <w:t>DA GARANTIA DOS EQUIPAMENTOS:</w:t>
      </w:r>
    </w:p>
    <w:p w:rsidR="001423A5" w:rsidRPr="00947C28" w:rsidRDefault="001423A5" w:rsidP="00947C28">
      <w:pPr>
        <w:pStyle w:val="PargrafodaLista1"/>
        <w:numPr>
          <w:ilvl w:val="1"/>
          <w:numId w:val="18"/>
        </w:numPr>
        <w:tabs>
          <w:tab w:val="left" w:pos="0"/>
          <w:tab w:val="left" w:pos="993"/>
        </w:tabs>
        <w:spacing w:line="360" w:lineRule="auto"/>
        <w:ind w:left="0" w:firstLine="720"/>
        <w:contextualSpacing/>
        <w:jc w:val="both"/>
        <w:rPr>
          <w:sz w:val="24"/>
          <w:szCs w:val="24"/>
        </w:rPr>
      </w:pPr>
      <w:r w:rsidRPr="00947C28">
        <w:rPr>
          <w:sz w:val="24"/>
          <w:szCs w:val="24"/>
        </w:rPr>
        <w:t>Deverá ser observada garantia de, no mínimo,</w:t>
      </w:r>
      <w:r w:rsidRPr="00947C28">
        <w:rPr>
          <w:b/>
          <w:sz w:val="24"/>
          <w:szCs w:val="24"/>
        </w:rPr>
        <w:t xml:space="preserve"> 36 (trinta e seis) meses</w:t>
      </w:r>
      <w:r w:rsidR="00FA4684" w:rsidRPr="00947C28">
        <w:rPr>
          <w:b/>
          <w:sz w:val="24"/>
          <w:szCs w:val="24"/>
        </w:rPr>
        <w:t>,</w:t>
      </w:r>
      <w:r w:rsidRPr="00947C28">
        <w:rPr>
          <w:b/>
          <w:sz w:val="24"/>
          <w:szCs w:val="24"/>
        </w:rPr>
        <w:t xml:space="preserve"> </w:t>
      </w:r>
      <w:r w:rsidRPr="00947C28">
        <w:rPr>
          <w:sz w:val="24"/>
          <w:szCs w:val="24"/>
        </w:rPr>
        <w:t xml:space="preserve">contados da data do </w:t>
      </w:r>
      <w:r w:rsidRPr="00850455">
        <w:rPr>
          <w:sz w:val="24"/>
          <w:szCs w:val="24"/>
        </w:rPr>
        <w:t>recebimento definitivo</w:t>
      </w:r>
      <w:r w:rsidR="00850455" w:rsidRPr="00850455">
        <w:rPr>
          <w:sz w:val="24"/>
          <w:szCs w:val="24"/>
        </w:rPr>
        <w:t xml:space="preserve"> dos equipamentos</w:t>
      </w:r>
      <w:r w:rsidRPr="00850455">
        <w:rPr>
          <w:sz w:val="24"/>
          <w:szCs w:val="24"/>
        </w:rPr>
        <w:t>;</w:t>
      </w:r>
    </w:p>
    <w:p w:rsidR="001423A5" w:rsidRPr="00947C28" w:rsidRDefault="001423A5" w:rsidP="00947C28">
      <w:pPr>
        <w:pStyle w:val="PargrafodaLista1"/>
        <w:numPr>
          <w:ilvl w:val="1"/>
          <w:numId w:val="18"/>
        </w:numPr>
        <w:tabs>
          <w:tab w:val="left" w:pos="0"/>
          <w:tab w:val="left" w:pos="993"/>
        </w:tabs>
        <w:spacing w:line="360" w:lineRule="auto"/>
        <w:ind w:left="0" w:firstLine="720"/>
        <w:contextualSpacing/>
        <w:jc w:val="both"/>
        <w:rPr>
          <w:sz w:val="24"/>
          <w:szCs w:val="24"/>
        </w:rPr>
      </w:pPr>
      <w:r w:rsidRPr="00947C28">
        <w:rPr>
          <w:sz w:val="24"/>
          <w:szCs w:val="24"/>
        </w:rPr>
        <w:t>A garantia deverá ser coberta integralmente pelo fabricante do equipamento;</w:t>
      </w:r>
    </w:p>
    <w:p w:rsidR="001423A5" w:rsidRPr="00947C28" w:rsidRDefault="001423A5" w:rsidP="00947C28">
      <w:pPr>
        <w:pStyle w:val="PargrafodaLista1"/>
        <w:numPr>
          <w:ilvl w:val="1"/>
          <w:numId w:val="18"/>
        </w:numPr>
        <w:tabs>
          <w:tab w:val="left" w:pos="0"/>
          <w:tab w:val="left" w:pos="993"/>
        </w:tabs>
        <w:spacing w:line="360" w:lineRule="auto"/>
        <w:ind w:left="0" w:firstLine="720"/>
        <w:contextualSpacing/>
        <w:jc w:val="both"/>
        <w:rPr>
          <w:sz w:val="24"/>
          <w:szCs w:val="24"/>
        </w:rPr>
      </w:pPr>
      <w:r w:rsidRPr="00947C28">
        <w:rPr>
          <w:sz w:val="24"/>
          <w:szCs w:val="24"/>
        </w:rPr>
        <w:t>Os serviços de garantia deverão ser prestados por empresa credenciada pelo fabricante ou pelo próprio fabricante dos equipamentos fornecidos;</w:t>
      </w:r>
    </w:p>
    <w:p w:rsidR="001423A5" w:rsidRPr="00947C28" w:rsidRDefault="001423A5" w:rsidP="00947C28">
      <w:pPr>
        <w:pStyle w:val="PargrafodaLista1"/>
        <w:numPr>
          <w:ilvl w:val="1"/>
          <w:numId w:val="18"/>
        </w:numPr>
        <w:tabs>
          <w:tab w:val="left" w:pos="0"/>
          <w:tab w:val="left" w:pos="993"/>
        </w:tabs>
        <w:spacing w:line="360" w:lineRule="auto"/>
        <w:ind w:left="0" w:firstLine="720"/>
        <w:contextualSpacing/>
        <w:jc w:val="both"/>
        <w:rPr>
          <w:sz w:val="24"/>
          <w:szCs w:val="24"/>
        </w:rPr>
      </w:pPr>
      <w:r w:rsidRPr="00947C28">
        <w:rPr>
          <w:sz w:val="24"/>
          <w:szCs w:val="24"/>
        </w:rPr>
        <w:t>Durante o prazo de garantia</w:t>
      </w:r>
      <w:r w:rsidR="00850455">
        <w:rPr>
          <w:sz w:val="24"/>
          <w:szCs w:val="24"/>
        </w:rPr>
        <w:t>,</w:t>
      </w:r>
      <w:r w:rsidRPr="00947C28">
        <w:rPr>
          <w:sz w:val="24"/>
          <w:szCs w:val="24"/>
        </w:rPr>
        <w:t xml:space="preserve"> deverão ser fornecidas gratuitamente todas as atualizações disponíveis dos softwares integrantes da solução;</w:t>
      </w:r>
    </w:p>
    <w:p w:rsidR="001423A5" w:rsidRPr="00947C28" w:rsidRDefault="001423A5" w:rsidP="00947C28">
      <w:pPr>
        <w:pStyle w:val="PargrafodaLista1"/>
        <w:numPr>
          <w:ilvl w:val="1"/>
          <w:numId w:val="18"/>
        </w:numPr>
        <w:tabs>
          <w:tab w:val="left" w:pos="0"/>
          <w:tab w:val="left" w:pos="993"/>
        </w:tabs>
        <w:spacing w:line="360" w:lineRule="auto"/>
        <w:ind w:left="0" w:firstLine="720"/>
        <w:contextualSpacing/>
        <w:jc w:val="both"/>
        <w:rPr>
          <w:sz w:val="24"/>
          <w:szCs w:val="24"/>
        </w:rPr>
      </w:pPr>
      <w:r w:rsidRPr="00947C28">
        <w:rPr>
          <w:sz w:val="24"/>
          <w:szCs w:val="24"/>
        </w:rPr>
        <w:t>Durante o prazo de garantia, os equipamentos que apresentarem inoperância, em 02 (duas) ocasiões separadas por</w:t>
      </w:r>
      <w:r w:rsidR="00FA4684" w:rsidRPr="00947C28">
        <w:rPr>
          <w:sz w:val="24"/>
          <w:szCs w:val="24"/>
        </w:rPr>
        <w:t>,</w:t>
      </w:r>
      <w:r w:rsidRPr="00947C28">
        <w:rPr>
          <w:sz w:val="24"/>
          <w:szCs w:val="24"/>
        </w:rPr>
        <w:t xml:space="preserve"> no máximo</w:t>
      </w:r>
      <w:r w:rsidR="00FA4684" w:rsidRPr="00947C28">
        <w:rPr>
          <w:sz w:val="24"/>
          <w:szCs w:val="24"/>
        </w:rPr>
        <w:t>,</w:t>
      </w:r>
      <w:r w:rsidRPr="00947C28">
        <w:rPr>
          <w:sz w:val="24"/>
          <w:szCs w:val="24"/>
        </w:rPr>
        <w:t xml:space="preserve"> um período de 60 (sessenta) dias corridos, devem ser substituídos;</w:t>
      </w:r>
    </w:p>
    <w:p w:rsidR="001423A5" w:rsidRPr="00947C28" w:rsidRDefault="001423A5" w:rsidP="00947C28">
      <w:pPr>
        <w:pStyle w:val="PargrafodaLista1"/>
        <w:numPr>
          <w:ilvl w:val="1"/>
          <w:numId w:val="18"/>
        </w:numPr>
        <w:tabs>
          <w:tab w:val="left" w:pos="0"/>
          <w:tab w:val="left" w:pos="993"/>
        </w:tabs>
        <w:spacing w:line="360" w:lineRule="auto"/>
        <w:ind w:left="0" w:firstLine="720"/>
        <w:contextualSpacing/>
        <w:jc w:val="both"/>
        <w:rPr>
          <w:sz w:val="24"/>
          <w:szCs w:val="24"/>
        </w:rPr>
      </w:pPr>
      <w:r w:rsidRPr="00947C28">
        <w:rPr>
          <w:sz w:val="24"/>
          <w:szCs w:val="24"/>
        </w:rPr>
        <w:lastRenderedPageBreak/>
        <w:t>O prazo para o conserto ou substituição do equipamento defeituoso por um novo</w:t>
      </w:r>
      <w:r w:rsidR="00FA4684" w:rsidRPr="00947C28">
        <w:rPr>
          <w:sz w:val="24"/>
          <w:szCs w:val="24"/>
        </w:rPr>
        <w:t>,</w:t>
      </w:r>
      <w:r w:rsidRPr="00947C28">
        <w:rPr>
          <w:sz w:val="24"/>
          <w:szCs w:val="24"/>
        </w:rPr>
        <w:t xml:space="preserve"> de capacidade igual ou superior ao substituído, deve ser de, no máximo, 05 (cinco) dias úteis, após abertura do chamado;</w:t>
      </w:r>
    </w:p>
    <w:p w:rsidR="001423A5" w:rsidRPr="00947C28" w:rsidRDefault="001423A5" w:rsidP="00947C28">
      <w:pPr>
        <w:pStyle w:val="PargrafodaLista1"/>
        <w:numPr>
          <w:ilvl w:val="1"/>
          <w:numId w:val="18"/>
        </w:numPr>
        <w:tabs>
          <w:tab w:val="left" w:pos="0"/>
          <w:tab w:val="left" w:pos="993"/>
        </w:tabs>
        <w:spacing w:line="360" w:lineRule="auto"/>
        <w:ind w:left="0" w:firstLine="720"/>
        <w:contextualSpacing/>
        <w:jc w:val="both"/>
        <w:rPr>
          <w:sz w:val="24"/>
          <w:szCs w:val="24"/>
        </w:rPr>
      </w:pPr>
      <w:r w:rsidRPr="00947C28">
        <w:rPr>
          <w:sz w:val="24"/>
          <w:szCs w:val="24"/>
        </w:rPr>
        <w:t xml:space="preserve">A Contratada deverá disponibilizar acesso à área restrita de suporte em endereço eletrônico (web site) ou número de telefone, que deverá estar disponível 24 (vinte e quatro) horas por dia, </w:t>
      </w:r>
      <w:r w:rsidR="00915EAB" w:rsidRPr="00947C28">
        <w:rPr>
          <w:sz w:val="24"/>
          <w:szCs w:val="24"/>
        </w:rPr>
        <w:t>0</w:t>
      </w:r>
      <w:r w:rsidRPr="00947C28">
        <w:rPr>
          <w:sz w:val="24"/>
          <w:szCs w:val="24"/>
        </w:rPr>
        <w:t>7 (sete) dias por semana;</w:t>
      </w:r>
    </w:p>
    <w:p w:rsidR="001423A5" w:rsidRPr="00947C28" w:rsidRDefault="001423A5" w:rsidP="00947C28">
      <w:pPr>
        <w:pStyle w:val="PargrafodaLista1"/>
        <w:numPr>
          <w:ilvl w:val="1"/>
          <w:numId w:val="18"/>
        </w:numPr>
        <w:tabs>
          <w:tab w:val="left" w:pos="0"/>
          <w:tab w:val="left" w:pos="993"/>
        </w:tabs>
        <w:spacing w:line="360" w:lineRule="auto"/>
        <w:ind w:left="0" w:firstLine="720"/>
        <w:contextualSpacing/>
        <w:jc w:val="both"/>
        <w:rPr>
          <w:sz w:val="24"/>
          <w:szCs w:val="24"/>
        </w:rPr>
      </w:pPr>
      <w:r w:rsidRPr="00947C28">
        <w:rPr>
          <w:sz w:val="24"/>
          <w:szCs w:val="24"/>
        </w:rPr>
        <w:t xml:space="preserve">A assistência técnica utilizará apenas peças e componentes novos e originais, salvo nos casos fundamentados por escrito e aceitos pela </w:t>
      </w:r>
      <w:r w:rsidR="0000638F" w:rsidRPr="00947C28">
        <w:rPr>
          <w:sz w:val="24"/>
          <w:szCs w:val="24"/>
        </w:rPr>
        <w:t>TRF5</w:t>
      </w:r>
      <w:r w:rsidRPr="00947C28">
        <w:rPr>
          <w:sz w:val="24"/>
          <w:szCs w:val="24"/>
        </w:rPr>
        <w:t>.</w:t>
      </w:r>
    </w:p>
    <w:p w:rsidR="001423A5" w:rsidRPr="00947C28" w:rsidRDefault="001423A5" w:rsidP="00947C28">
      <w:pPr>
        <w:spacing w:line="360" w:lineRule="auto"/>
        <w:jc w:val="both"/>
        <w:rPr>
          <w:b/>
          <w:smallCaps/>
        </w:rPr>
      </w:pPr>
    </w:p>
    <w:p w:rsidR="001423A5" w:rsidRPr="00947C28" w:rsidRDefault="00947C28" w:rsidP="00947C28">
      <w:pPr>
        <w:numPr>
          <w:ilvl w:val="0"/>
          <w:numId w:val="18"/>
        </w:numPr>
        <w:pBdr>
          <w:bottom w:val="single" w:sz="4" w:space="1" w:color="auto"/>
        </w:pBdr>
        <w:shd w:val="clear" w:color="auto" w:fill="B8CCE4"/>
        <w:spacing w:line="360" w:lineRule="auto"/>
        <w:jc w:val="both"/>
        <w:rPr>
          <w:b/>
        </w:rPr>
      </w:pPr>
      <w:r w:rsidRPr="00947C28">
        <w:rPr>
          <w:b/>
        </w:rPr>
        <w:t>DA PROPOSTA E DA ADJUDICAÇÃO</w:t>
      </w:r>
      <w:r w:rsidR="001423A5" w:rsidRPr="00947C28">
        <w:rPr>
          <w:b/>
        </w:rPr>
        <w:t>:</w:t>
      </w:r>
    </w:p>
    <w:p w:rsidR="001423A5" w:rsidRPr="00947C28" w:rsidRDefault="00947C28" w:rsidP="00947C28">
      <w:pPr>
        <w:pStyle w:val="PargrafodaLista1"/>
        <w:numPr>
          <w:ilvl w:val="1"/>
          <w:numId w:val="18"/>
        </w:numPr>
        <w:tabs>
          <w:tab w:val="left" w:pos="0"/>
          <w:tab w:val="left" w:pos="993"/>
        </w:tabs>
        <w:spacing w:line="360" w:lineRule="auto"/>
        <w:ind w:left="0" w:firstLine="720"/>
        <w:contextualSpacing/>
        <w:jc w:val="both"/>
        <w:rPr>
          <w:sz w:val="24"/>
          <w:szCs w:val="24"/>
        </w:rPr>
      </w:pPr>
      <w:r w:rsidRPr="00947C28">
        <w:rPr>
          <w:sz w:val="24"/>
          <w:szCs w:val="24"/>
        </w:rPr>
        <w:t>A licitante ar</w:t>
      </w:r>
      <w:r w:rsidR="00080629">
        <w:rPr>
          <w:sz w:val="24"/>
          <w:szCs w:val="24"/>
        </w:rPr>
        <w:t>rematante deverá anexar, junto à</w:t>
      </w:r>
      <w:r w:rsidRPr="00947C28">
        <w:rPr>
          <w:sz w:val="24"/>
          <w:szCs w:val="24"/>
        </w:rPr>
        <w:t xml:space="preserve"> proposta comercial, prospecto(s</w:t>
      </w:r>
      <w:proofErr w:type="gramStart"/>
      <w:r w:rsidRPr="00947C28">
        <w:rPr>
          <w:sz w:val="24"/>
          <w:szCs w:val="24"/>
        </w:rPr>
        <w:t>)</w:t>
      </w:r>
      <w:proofErr w:type="gramEnd"/>
      <w:r w:rsidRPr="00947C28">
        <w:rPr>
          <w:sz w:val="24"/>
          <w:szCs w:val="24"/>
        </w:rPr>
        <w:t>/folheto(s) dos bens e equipamentos ofertado para verificação do atendimento às especificações técnicas contidas neste Termo de Referência e no Edital</w:t>
      </w:r>
      <w:r w:rsidR="001423A5" w:rsidRPr="00947C28">
        <w:rPr>
          <w:sz w:val="24"/>
          <w:szCs w:val="24"/>
        </w:rPr>
        <w:t>;</w:t>
      </w:r>
    </w:p>
    <w:p w:rsidR="00947C28" w:rsidRPr="00947C28" w:rsidRDefault="00947C28" w:rsidP="00947C28">
      <w:pPr>
        <w:pStyle w:val="PargrafodaLista1"/>
        <w:numPr>
          <w:ilvl w:val="1"/>
          <w:numId w:val="18"/>
        </w:numPr>
        <w:tabs>
          <w:tab w:val="left" w:pos="0"/>
          <w:tab w:val="left" w:pos="993"/>
        </w:tabs>
        <w:spacing w:line="360" w:lineRule="auto"/>
        <w:ind w:left="0" w:firstLine="720"/>
        <w:contextualSpacing/>
        <w:jc w:val="both"/>
        <w:rPr>
          <w:sz w:val="24"/>
          <w:szCs w:val="24"/>
        </w:rPr>
      </w:pPr>
      <w:r w:rsidRPr="00947C28">
        <w:rPr>
          <w:sz w:val="24"/>
          <w:szCs w:val="24"/>
        </w:rPr>
        <w:t>Será considerada mais vantajosa para a Administração e, consequentemente, classificada em primeiro lugar, a proposta que, satisfazendo a todas as exigências e condições deste Termo de Referência e do Edital, aquela que apresente menor preço por item para o objeto da licitação.</w:t>
      </w:r>
    </w:p>
    <w:p w:rsidR="001423A5" w:rsidRPr="00947C28" w:rsidRDefault="001423A5" w:rsidP="00947C28">
      <w:pPr>
        <w:pStyle w:val="PargrafodaLista"/>
        <w:tabs>
          <w:tab w:val="left" w:pos="993"/>
        </w:tabs>
        <w:spacing w:line="360" w:lineRule="auto"/>
        <w:ind w:left="0"/>
        <w:contextualSpacing/>
        <w:jc w:val="both"/>
        <w:rPr>
          <w:sz w:val="24"/>
          <w:szCs w:val="24"/>
        </w:rPr>
      </w:pPr>
    </w:p>
    <w:p w:rsidR="001423A5" w:rsidRPr="00947C28" w:rsidRDefault="001423A5" w:rsidP="00947C28">
      <w:pPr>
        <w:numPr>
          <w:ilvl w:val="0"/>
          <w:numId w:val="18"/>
        </w:numPr>
        <w:pBdr>
          <w:bottom w:val="single" w:sz="4" w:space="1" w:color="auto"/>
        </w:pBdr>
        <w:shd w:val="clear" w:color="auto" w:fill="B8CCE4"/>
        <w:spacing w:line="360" w:lineRule="auto"/>
        <w:jc w:val="both"/>
        <w:rPr>
          <w:b/>
        </w:rPr>
      </w:pPr>
      <w:r w:rsidRPr="00947C28">
        <w:rPr>
          <w:b/>
        </w:rPr>
        <w:t>DO REGIME DE EXECUÇÃO E DA SUBCONTRATAÇÃO</w:t>
      </w:r>
    </w:p>
    <w:p w:rsidR="004B2D5C" w:rsidRPr="00947C28" w:rsidRDefault="001423A5" w:rsidP="004B2D5C">
      <w:pPr>
        <w:pStyle w:val="PargrafodaLista1"/>
        <w:numPr>
          <w:ilvl w:val="1"/>
          <w:numId w:val="18"/>
        </w:numPr>
        <w:tabs>
          <w:tab w:val="left" w:pos="0"/>
          <w:tab w:val="left" w:pos="993"/>
        </w:tabs>
        <w:spacing w:line="360" w:lineRule="auto"/>
        <w:ind w:left="0" w:firstLine="720"/>
        <w:contextualSpacing/>
        <w:jc w:val="both"/>
        <w:rPr>
          <w:sz w:val="24"/>
          <w:szCs w:val="24"/>
        </w:rPr>
      </w:pPr>
      <w:r w:rsidRPr="00947C28">
        <w:rPr>
          <w:sz w:val="24"/>
          <w:szCs w:val="24"/>
        </w:rPr>
        <w:t>A execução do objeto deste Termo de Referência deverá ser realizada por empresa especializada do ramo, pelo REGIME DE EMPREITADA POR PREÇO GLOBAL, devidamente selecionada por competente procedimento de contratação;</w:t>
      </w:r>
      <w:r w:rsidR="004B2D5C" w:rsidRPr="004B2D5C">
        <w:rPr>
          <w:sz w:val="24"/>
          <w:szCs w:val="24"/>
        </w:rPr>
        <w:t xml:space="preserve"> </w:t>
      </w:r>
    </w:p>
    <w:p w:rsidR="004B2D5C" w:rsidRPr="00947C28" w:rsidRDefault="001423A5" w:rsidP="004B2D5C">
      <w:pPr>
        <w:pStyle w:val="PargrafodaLista1"/>
        <w:numPr>
          <w:ilvl w:val="1"/>
          <w:numId w:val="18"/>
        </w:numPr>
        <w:tabs>
          <w:tab w:val="left" w:pos="0"/>
          <w:tab w:val="left" w:pos="993"/>
        </w:tabs>
        <w:spacing w:line="360" w:lineRule="auto"/>
        <w:ind w:left="0" w:firstLine="720"/>
        <w:contextualSpacing/>
        <w:jc w:val="both"/>
        <w:rPr>
          <w:sz w:val="24"/>
          <w:szCs w:val="24"/>
        </w:rPr>
      </w:pPr>
      <w:r w:rsidRPr="00947C28">
        <w:rPr>
          <w:sz w:val="24"/>
          <w:szCs w:val="24"/>
        </w:rPr>
        <w:t>Não será permitida a subcontratação total ou parcial da execução do objeto deste Termo de Referência;</w:t>
      </w:r>
      <w:r w:rsidR="004B2D5C" w:rsidRPr="004B2D5C">
        <w:rPr>
          <w:sz w:val="24"/>
          <w:szCs w:val="24"/>
        </w:rPr>
        <w:t xml:space="preserve"> </w:t>
      </w:r>
    </w:p>
    <w:p w:rsidR="004B2D5C" w:rsidRPr="00947C28" w:rsidRDefault="001423A5" w:rsidP="004B2D5C">
      <w:pPr>
        <w:pStyle w:val="PargrafodaLista1"/>
        <w:numPr>
          <w:ilvl w:val="1"/>
          <w:numId w:val="18"/>
        </w:numPr>
        <w:tabs>
          <w:tab w:val="left" w:pos="0"/>
          <w:tab w:val="left" w:pos="993"/>
        </w:tabs>
        <w:spacing w:line="360" w:lineRule="auto"/>
        <w:ind w:left="0" w:firstLine="720"/>
        <w:contextualSpacing/>
        <w:jc w:val="both"/>
        <w:rPr>
          <w:sz w:val="24"/>
          <w:szCs w:val="24"/>
        </w:rPr>
      </w:pPr>
      <w:r w:rsidRPr="00947C28">
        <w:rPr>
          <w:sz w:val="24"/>
          <w:szCs w:val="24"/>
        </w:rPr>
        <w:t>Não será admitida a transferência total ou parcial a terceiros, a qualquer título, da execução dos serviços objeto deste Termo de Referência.</w:t>
      </w:r>
      <w:r w:rsidR="004B2D5C" w:rsidRPr="004B2D5C">
        <w:rPr>
          <w:sz w:val="24"/>
          <w:szCs w:val="24"/>
        </w:rPr>
        <w:t xml:space="preserve"> </w:t>
      </w:r>
    </w:p>
    <w:p w:rsidR="007859FE" w:rsidRPr="00947C28" w:rsidRDefault="007859FE" w:rsidP="00947C28">
      <w:pPr>
        <w:tabs>
          <w:tab w:val="left" w:pos="851"/>
        </w:tabs>
        <w:spacing w:line="360" w:lineRule="auto"/>
        <w:jc w:val="both"/>
      </w:pPr>
    </w:p>
    <w:p w:rsidR="001423A5" w:rsidRPr="00947C28" w:rsidRDefault="001423A5" w:rsidP="00947C28">
      <w:pPr>
        <w:numPr>
          <w:ilvl w:val="0"/>
          <w:numId w:val="18"/>
        </w:numPr>
        <w:pBdr>
          <w:bottom w:val="single" w:sz="4" w:space="1" w:color="auto"/>
        </w:pBdr>
        <w:shd w:val="clear" w:color="auto" w:fill="B8CCE4"/>
        <w:spacing w:line="360" w:lineRule="auto"/>
        <w:jc w:val="both"/>
        <w:rPr>
          <w:b/>
        </w:rPr>
      </w:pPr>
      <w:r w:rsidRPr="00947C28">
        <w:rPr>
          <w:b/>
        </w:rPr>
        <w:t>DA VIGÊNCIA</w:t>
      </w:r>
    </w:p>
    <w:p w:rsidR="004B2D5C" w:rsidRPr="00947C28" w:rsidRDefault="001423A5" w:rsidP="004B2D5C">
      <w:pPr>
        <w:pStyle w:val="PargrafodaLista1"/>
        <w:numPr>
          <w:ilvl w:val="1"/>
          <w:numId w:val="18"/>
        </w:numPr>
        <w:tabs>
          <w:tab w:val="left" w:pos="0"/>
          <w:tab w:val="left" w:pos="993"/>
        </w:tabs>
        <w:spacing w:line="360" w:lineRule="auto"/>
        <w:ind w:left="0" w:firstLine="720"/>
        <w:contextualSpacing/>
        <w:jc w:val="both"/>
        <w:rPr>
          <w:sz w:val="24"/>
          <w:szCs w:val="24"/>
        </w:rPr>
      </w:pPr>
      <w:r w:rsidRPr="00947C28">
        <w:rPr>
          <w:sz w:val="24"/>
          <w:szCs w:val="24"/>
        </w:rPr>
        <w:t>A vigência da contratação iniciará na data de recebimento da Nota de Empenho pela Contratada, encerrando-se com o pagamento dos valores pactuados.</w:t>
      </w:r>
      <w:r w:rsidR="004B2D5C" w:rsidRPr="004B2D5C">
        <w:rPr>
          <w:sz w:val="24"/>
          <w:szCs w:val="24"/>
        </w:rPr>
        <w:t xml:space="preserve"> </w:t>
      </w:r>
    </w:p>
    <w:p w:rsidR="001423A5" w:rsidRPr="00947C28" w:rsidRDefault="001423A5" w:rsidP="00947C28">
      <w:pPr>
        <w:spacing w:line="360" w:lineRule="auto"/>
        <w:jc w:val="both"/>
      </w:pPr>
    </w:p>
    <w:p w:rsidR="001423A5" w:rsidRPr="00947C28" w:rsidRDefault="001423A5" w:rsidP="004B2D5C">
      <w:pPr>
        <w:numPr>
          <w:ilvl w:val="0"/>
          <w:numId w:val="18"/>
        </w:numPr>
        <w:pBdr>
          <w:bottom w:val="single" w:sz="4" w:space="1" w:color="auto"/>
        </w:pBdr>
        <w:shd w:val="clear" w:color="auto" w:fill="B8CCE4"/>
        <w:spacing w:line="360" w:lineRule="auto"/>
        <w:ind w:left="357" w:hanging="357"/>
        <w:jc w:val="both"/>
        <w:rPr>
          <w:b/>
        </w:rPr>
      </w:pPr>
      <w:r w:rsidRPr="00947C28">
        <w:rPr>
          <w:b/>
        </w:rPr>
        <w:lastRenderedPageBreak/>
        <w:t>DAS OBRIGAÇÕES DAS PARTES</w:t>
      </w:r>
    </w:p>
    <w:p w:rsidR="001423A5" w:rsidRPr="00947C28" w:rsidRDefault="001423A5" w:rsidP="004B2D5C">
      <w:pPr>
        <w:numPr>
          <w:ilvl w:val="1"/>
          <w:numId w:val="18"/>
        </w:numPr>
        <w:spacing w:before="120" w:line="360" w:lineRule="auto"/>
        <w:ind w:left="0" w:firstLine="0"/>
        <w:jc w:val="both"/>
        <w:rPr>
          <w:b/>
          <w:smallCaps/>
        </w:rPr>
      </w:pPr>
      <w:r w:rsidRPr="00947C28">
        <w:rPr>
          <w:b/>
          <w:smallCaps/>
        </w:rPr>
        <w:t>Obriga-se a Instituição</w:t>
      </w:r>
      <w:r w:rsidR="00147B18" w:rsidRPr="00947C28">
        <w:rPr>
          <w:b/>
          <w:smallCaps/>
        </w:rPr>
        <w:t xml:space="preserve"> a</w:t>
      </w:r>
      <w:r w:rsidRPr="00947C28">
        <w:rPr>
          <w:b/>
          <w:smallCaps/>
        </w:rPr>
        <w:t>:</w:t>
      </w:r>
    </w:p>
    <w:p w:rsidR="001423A5" w:rsidRPr="00947C28" w:rsidRDefault="001423A5" w:rsidP="00947C28">
      <w:pPr>
        <w:numPr>
          <w:ilvl w:val="0"/>
          <w:numId w:val="12"/>
        </w:numPr>
        <w:spacing w:line="360" w:lineRule="auto"/>
        <w:ind w:left="1134"/>
        <w:jc w:val="both"/>
        <w:rPr>
          <w:lang w:val="pt-PT"/>
        </w:rPr>
      </w:pPr>
      <w:r w:rsidRPr="00947C28">
        <w:rPr>
          <w:lang w:val="pt-PT"/>
        </w:rPr>
        <w:t>Nomear Gestor e Fiscal para acompanhar e fiscalizar a execução do contrato;</w:t>
      </w:r>
    </w:p>
    <w:p w:rsidR="001423A5" w:rsidRPr="00947C28" w:rsidRDefault="001423A5" w:rsidP="00947C28">
      <w:pPr>
        <w:numPr>
          <w:ilvl w:val="0"/>
          <w:numId w:val="12"/>
        </w:numPr>
        <w:spacing w:line="360" w:lineRule="auto"/>
        <w:ind w:left="1134"/>
        <w:jc w:val="both"/>
        <w:rPr>
          <w:lang w:val="pt-PT"/>
        </w:rPr>
      </w:pPr>
      <w:r w:rsidRPr="00947C28">
        <w:rPr>
          <w:lang w:val="pt-PT"/>
        </w:rPr>
        <w:t>Encaminhar formalmente a demanda de acordo com os critérios estabelecidos neste documento;</w:t>
      </w:r>
    </w:p>
    <w:p w:rsidR="001423A5" w:rsidRPr="00947C28" w:rsidRDefault="001423A5" w:rsidP="00947C28">
      <w:pPr>
        <w:numPr>
          <w:ilvl w:val="0"/>
          <w:numId w:val="12"/>
        </w:numPr>
        <w:spacing w:line="360" w:lineRule="auto"/>
        <w:ind w:left="1134"/>
        <w:jc w:val="both"/>
        <w:rPr>
          <w:lang w:val="pt-PT"/>
        </w:rPr>
      </w:pPr>
      <w:r w:rsidRPr="00947C28">
        <w:rPr>
          <w:lang w:val="pt-PT"/>
        </w:rPr>
        <w:t>Receber o objeto fornecido pela contratada de acordo com as especificações descritas neste documento, rejeitando, no todo ou em parte, o fornecimento executado em desacordo com o contratado;</w:t>
      </w:r>
    </w:p>
    <w:p w:rsidR="001423A5" w:rsidRPr="00947C28" w:rsidRDefault="001423A5" w:rsidP="00947C28">
      <w:pPr>
        <w:numPr>
          <w:ilvl w:val="0"/>
          <w:numId w:val="12"/>
        </w:numPr>
        <w:spacing w:line="360" w:lineRule="auto"/>
        <w:ind w:left="1134"/>
        <w:jc w:val="both"/>
        <w:rPr>
          <w:lang w:val="pt-PT"/>
        </w:rPr>
      </w:pPr>
      <w:r w:rsidRPr="00947C28">
        <w:rPr>
          <w:lang w:val="pt-PT"/>
        </w:rPr>
        <w:t>Exigir o cumprimento de todas as obrigações assumidas pela empresa vencedora, de acordo como os termos deste documento;</w:t>
      </w:r>
    </w:p>
    <w:p w:rsidR="001423A5" w:rsidRPr="00947C28" w:rsidRDefault="001423A5" w:rsidP="00947C28">
      <w:pPr>
        <w:numPr>
          <w:ilvl w:val="0"/>
          <w:numId w:val="12"/>
        </w:numPr>
        <w:spacing w:line="360" w:lineRule="auto"/>
        <w:ind w:left="1134"/>
        <w:jc w:val="both"/>
        <w:rPr>
          <w:lang w:val="pt-PT"/>
        </w:rPr>
      </w:pPr>
      <w:r w:rsidRPr="00947C28">
        <w:rPr>
          <w:lang w:val="pt-PT"/>
        </w:rPr>
        <w:t>Efetuar o pagamento nas condições e preço pactuado;</w:t>
      </w:r>
    </w:p>
    <w:p w:rsidR="001423A5" w:rsidRPr="00947C28" w:rsidRDefault="001423A5" w:rsidP="00947C28">
      <w:pPr>
        <w:numPr>
          <w:ilvl w:val="0"/>
          <w:numId w:val="12"/>
        </w:numPr>
        <w:spacing w:line="360" w:lineRule="auto"/>
        <w:ind w:left="1134"/>
        <w:jc w:val="both"/>
        <w:rPr>
          <w:lang w:val="pt-PT"/>
        </w:rPr>
      </w:pPr>
      <w:r w:rsidRPr="00947C28">
        <w:rPr>
          <w:lang w:val="pt-PT"/>
        </w:rPr>
        <w:t>Aplicar à contratada as sanções administrativas regulamentares e contratuais cabíveis;</w:t>
      </w:r>
    </w:p>
    <w:p w:rsidR="001423A5" w:rsidRPr="00947C28" w:rsidRDefault="001423A5" w:rsidP="00947C28">
      <w:pPr>
        <w:numPr>
          <w:ilvl w:val="0"/>
          <w:numId w:val="12"/>
        </w:numPr>
        <w:spacing w:line="360" w:lineRule="auto"/>
        <w:ind w:left="1134"/>
        <w:jc w:val="both"/>
        <w:rPr>
          <w:lang w:val="pt-PT"/>
        </w:rPr>
      </w:pPr>
      <w:r w:rsidRPr="00947C28">
        <w:rPr>
          <w:lang w:val="pt-PT"/>
        </w:rPr>
        <w:t>Liquidar o empenho e efetuar o pagamento à contratada, dentro dos prazos pre-estabelecidos em Contrato;</w:t>
      </w:r>
    </w:p>
    <w:p w:rsidR="001423A5" w:rsidRPr="00947C28" w:rsidRDefault="001423A5" w:rsidP="00947C28">
      <w:pPr>
        <w:numPr>
          <w:ilvl w:val="0"/>
          <w:numId w:val="12"/>
        </w:numPr>
        <w:spacing w:line="360" w:lineRule="auto"/>
        <w:ind w:left="1134"/>
        <w:jc w:val="both"/>
        <w:rPr>
          <w:lang w:val="pt-PT"/>
        </w:rPr>
      </w:pPr>
      <w:r w:rsidRPr="00947C28">
        <w:rPr>
          <w:lang w:val="pt-PT"/>
        </w:rPr>
        <w:t>Comunicar à contratada, por escrito, sobre imperfeição, falha ou irregularidade verificada com o fornecimento da solução de Tecnologia da Informação, para que seja reparada ou corrigida, sem prejuízo das penalidades cabíveis;</w:t>
      </w:r>
    </w:p>
    <w:p w:rsidR="001423A5" w:rsidRPr="00947C28" w:rsidRDefault="001423A5" w:rsidP="00947C28">
      <w:pPr>
        <w:numPr>
          <w:ilvl w:val="0"/>
          <w:numId w:val="12"/>
        </w:numPr>
        <w:spacing w:line="360" w:lineRule="auto"/>
        <w:ind w:left="1134"/>
        <w:jc w:val="both"/>
        <w:rPr>
          <w:lang w:val="pt-PT"/>
        </w:rPr>
      </w:pPr>
      <w:r w:rsidRPr="00947C28">
        <w:rPr>
          <w:lang w:val="pt-PT"/>
        </w:rPr>
        <w:t>Cumprir as demais disposições contidas neste Termo de Referência.</w:t>
      </w:r>
    </w:p>
    <w:p w:rsidR="001423A5" w:rsidRPr="00947C28" w:rsidRDefault="001423A5" w:rsidP="00947C28">
      <w:pPr>
        <w:spacing w:line="360" w:lineRule="auto"/>
        <w:ind w:firstLine="709"/>
        <w:jc w:val="both"/>
        <w:rPr>
          <w:lang w:val="pt-PT"/>
        </w:rPr>
      </w:pPr>
    </w:p>
    <w:p w:rsidR="001423A5" w:rsidRPr="00947C28" w:rsidRDefault="001423A5" w:rsidP="00947C28">
      <w:pPr>
        <w:numPr>
          <w:ilvl w:val="1"/>
          <w:numId w:val="18"/>
        </w:numPr>
        <w:spacing w:line="360" w:lineRule="auto"/>
        <w:ind w:left="0" w:firstLine="0"/>
        <w:jc w:val="both"/>
        <w:rPr>
          <w:b/>
          <w:smallCaps/>
        </w:rPr>
      </w:pPr>
      <w:r w:rsidRPr="00947C28">
        <w:rPr>
          <w:b/>
          <w:smallCaps/>
        </w:rPr>
        <w:t>Obriga-se a contratada</w:t>
      </w:r>
      <w:r w:rsidR="00147B18" w:rsidRPr="00947C28">
        <w:rPr>
          <w:b/>
          <w:smallCaps/>
        </w:rPr>
        <w:t xml:space="preserve"> a</w:t>
      </w:r>
      <w:r w:rsidRPr="00947C28">
        <w:rPr>
          <w:b/>
          <w:smallCaps/>
        </w:rPr>
        <w:t>:</w:t>
      </w:r>
    </w:p>
    <w:p w:rsidR="001423A5" w:rsidRPr="00947C28" w:rsidRDefault="001423A5" w:rsidP="00947C28">
      <w:pPr>
        <w:numPr>
          <w:ilvl w:val="0"/>
          <w:numId w:val="13"/>
        </w:numPr>
        <w:tabs>
          <w:tab w:val="clear" w:pos="1429"/>
          <w:tab w:val="left" w:pos="426"/>
        </w:tabs>
        <w:spacing w:line="360" w:lineRule="auto"/>
        <w:ind w:left="1134"/>
        <w:jc w:val="both"/>
        <w:rPr>
          <w:lang w:val="pt-PT"/>
        </w:rPr>
      </w:pPr>
      <w:r w:rsidRPr="00947C28">
        <w:rPr>
          <w:lang w:val="pt-PT"/>
        </w:rPr>
        <w:t xml:space="preserve">Efetuar a </w:t>
      </w:r>
      <w:r w:rsidRPr="00947C28">
        <w:rPr>
          <w:u w:val="single"/>
          <w:lang w:val="pt-PT"/>
        </w:rPr>
        <w:t>entrega dos bens</w:t>
      </w:r>
      <w:r w:rsidRPr="00947C28">
        <w:rPr>
          <w:lang w:val="pt-PT"/>
        </w:rPr>
        <w:t xml:space="preserve"> cotados no prazo máximo indicado no </w:t>
      </w:r>
      <w:r w:rsidRPr="00947C28">
        <w:rPr>
          <w:u w:val="single"/>
          <w:lang w:val="pt-PT"/>
        </w:rPr>
        <w:t>subitem 6.4</w:t>
      </w:r>
      <w:r w:rsidRPr="00947C28">
        <w:rPr>
          <w:lang w:val="pt-PT"/>
        </w:rPr>
        <w:t xml:space="preserve"> deste documento, contados da data do recebimento da Nota de Empenho;</w:t>
      </w:r>
    </w:p>
    <w:p w:rsidR="001423A5" w:rsidRPr="00947C28" w:rsidRDefault="001423A5" w:rsidP="00947C28">
      <w:pPr>
        <w:numPr>
          <w:ilvl w:val="0"/>
          <w:numId w:val="13"/>
        </w:numPr>
        <w:tabs>
          <w:tab w:val="clear" w:pos="1429"/>
        </w:tabs>
        <w:spacing w:line="360" w:lineRule="auto"/>
        <w:ind w:left="1134"/>
        <w:jc w:val="both"/>
        <w:rPr>
          <w:lang w:val="pt-PT"/>
        </w:rPr>
      </w:pPr>
      <w:r w:rsidRPr="00947C28">
        <w:rPr>
          <w:lang w:val="pt-PT"/>
        </w:rPr>
        <w:t>Efetuar o fornecimento de acordo com as especificações e demais condições estipuladas no presente documento;</w:t>
      </w:r>
    </w:p>
    <w:p w:rsidR="001423A5" w:rsidRPr="00947C28" w:rsidRDefault="001423A5" w:rsidP="00947C28">
      <w:pPr>
        <w:numPr>
          <w:ilvl w:val="0"/>
          <w:numId w:val="13"/>
        </w:numPr>
        <w:tabs>
          <w:tab w:val="clear" w:pos="1429"/>
        </w:tabs>
        <w:spacing w:line="360" w:lineRule="auto"/>
        <w:ind w:left="1134"/>
        <w:jc w:val="both"/>
        <w:rPr>
          <w:lang w:val="pt-PT"/>
        </w:rPr>
      </w:pPr>
      <w:r w:rsidRPr="00947C28">
        <w:rPr>
          <w:lang w:val="pt-PT"/>
        </w:rPr>
        <w:t>Comunicar à contratante, no prazo máximo de 02 (dois) dias úteis que antecedam o prazo de vencimento da entrega, os motivos que impossibilitem o seu cumprimento;</w:t>
      </w:r>
    </w:p>
    <w:p w:rsidR="001423A5" w:rsidRPr="00947C28" w:rsidRDefault="001423A5" w:rsidP="00947C28">
      <w:pPr>
        <w:numPr>
          <w:ilvl w:val="0"/>
          <w:numId w:val="13"/>
        </w:numPr>
        <w:tabs>
          <w:tab w:val="clear" w:pos="1429"/>
        </w:tabs>
        <w:spacing w:line="360" w:lineRule="auto"/>
        <w:ind w:left="1134"/>
        <w:jc w:val="both"/>
        <w:rPr>
          <w:lang w:val="pt-PT"/>
        </w:rPr>
      </w:pPr>
      <w:r w:rsidRPr="00947C28">
        <w:rPr>
          <w:lang w:val="pt-PT"/>
        </w:rPr>
        <w:t xml:space="preserve">Entregar o objeto deste Termo de Referência no endereço constante no </w:t>
      </w:r>
      <w:r w:rsidRPr="00947C28">
        <w:rPr>
          <w:u w:val="single"/>
          <w:lang w:val="pt-PT"/>
        </w:rPr>
        <w:t>subitem 7.1</w:t>
      </w:r>
      <w:r w:rsidRPr="00947C28">
        <w:rPr>
          <w:lang w:val="pt-PT"/>
        </w:rPr>
        <w:t xml:space="preserve"> deste documento, mediante apresentação da Nota Fiscal devidamente preenchida;</w:t>
      </w:r>
    </w:p>
    <w:p w:rsidR="001423A5" w:rsidRPr="00947C28" w:rsidRDefault="001423A5" w:rsidP="00947C28">
      <w:pPr>
        <w:numPr>
          <w:ilvl w:val="0"/>
          <w:numId w:val="13"/>
        </w:numPr>
        <w:tabs>
          <w:tab w:val="clear" w:pos="1429"/>
        </w:tabs>
        <w:spacing w:line="360" w:lineRule="auto"/>
        <w:ind w:left="1134"/>
        <w:jc w:val="both"/>
        <w:rPr>
          <w:lang w:val="pt-PT"/>
        </w:rPr>
      </w:pPr>
      <w:r w:rsidRPr="00947C28">
        <w:rPr>
          <w:lang w:val="pt-PT"/>
        </w:rPr>
        <w:lastRenderedPageBreak/>
        <w:t>Substituir, reparar ou corrigir, às suas expensas, no todo ou em parte, o material em que se verificar vício, defeito ou incorreção, no prazo de 5 (cinco) dias úteis, contados da notificação, sem prejuízo das penalidades cabíveis;</w:t>
      </w:r>
    </w:p>
    <w:p w:rsidR="001423A5" w:rsidRPr="00947C28" w:rsidRDefault="001423A5" w:rsidP="00947C28">
      <w:pPr>
        <w:numPr>
          <w:ilvl w:val="0"/>
          <w:numId w:val="13"/>
        </w:numPr>
        <w:tabs>
          <w:tab w:val="clear" w:pos="1429"/>
        </w:tabs>
        <w:spacing w:line="360" w:lineRule="auto"/>
        <w:ind w:left="1134"/>
        <w:jc w:val="both"/>
        <w:rPr>
          <w:lang w:val="pt-PT"/>
        </w:rPr>
      </w:pPr>
      <w:r w:rsidRPr="00947C28">
        <w:rPr>
          <w:lang w:val="pt-PT"/>
        </w:rPr>
        <w:t>Responsabilizar-se pelos danos causados diretamente à Administração ou a terceiros, decorrentes de sua culpa ou dolo na execução do contrato;</w:t>
      </w:r>
    </w:p>
    <w:p w:rsidR="001423A5" w:rsidRPr="00947C28" w:rsidRDefault="001423A5" w:rsidP="00947C28">
      <w:pPr>
        <w:numPr>
          <w:ilvl w:val="0"/>
          <w:numId w:val="13"/>
        </w:numPr>
        <w:tabs>
          <w:tab w:val="clear" w:pos="1429"/>
        </w:tabs>
        <w:spacing w:line="360" w:lineRule="auto"/>
        <w:ind w:left="1134"/>
        <w:jc w:val="both"/>
        <w:rPr>
          <w:lang w:val="pt-PT"/>
        </w:rPr>
      </w:pPr>
      <w:r w:rsidRPr="00947C28">
        <w:rPr>
          <w:lang w:val="pt-PT"/>
        </w:rPr>
        <w:t>Suje</w:t>
      </w:r>
      <w:r w:rsidR="001944BE">
        <w:rPr>
          <w:lang w:val="pt-PT"/>
        </w:rPr>
        <w:t>itar-se à fiscalização da c</w:t>
      </w:r>
      <w:r w:rsidRPr="00947C28">
        <w:rPr>
          <w:lang w:val="pt-PT"/>
        </w:rPr>
        <w:t>ontratante quanto ao cumprimento das obrigações pactuadas, prestando-lhe todos os esclarecimentos solicitados;</w:t>
      </w:r>
    </w:p>
    <w:p w:rsidR="001423A5" w:rsidRPr="00947C28" w:rsidRDefault="001423A5" w:rsidP="00947C28">
      <w:pPr>
        <w:numPr>
          <w:ilvl w:val="0"/>
          <w:numId w:val="13"/>
        </w:numPr>
        <w:tabs>
          <w:tab w:val="clear" w:pos="1429"/>
        </w:tabs>
        <w:spacing w:line="360" w:lineRule="auto"/>
        <w:ind w:left="1134"/>
        <w:jc w:val="both"/>
        <w:rPr>
          <w:lang w:val="pt-PT"/>
        </w:rPr>
      </w:pPr>
      <w:r w:rsidRPr="00947C28">
        <w:rPr>
          <w:lang w:val="pt-PT"/>
        </w:rPr>
        <w:t>Aceitar, nas mesmas condições contratuais, os acréscimos ou supressões que se fizerem necessários, até o limite legalmente permitido;</w:t>
      </w:r>
    </w:p>
    <w:p w:rsidR="001423A5" w:rsidRPr="00947C28" w:rsidRDefault="001423A5" w:rsidP="00947C28">
      <w:pPr>
        <w:numPr>
          <w:ilvl w:val="0"/>
          <w:numId w:val="13"/>
        </w:numPr>
        <w:tabs>
          <w:tab w:val="clear" w:pos="1429"/>
        </w:tabs>
        <w:spacing w:line="360" w:lineRule="auto"/>
        <w:ind w:left="1134"/>
        <w:jc w:val="both"/>
        <w:rPr>
          <w:lang w:val="pt-PT"/>
        </w:rPr>
      </w:pPr>
      <w:r w:rsidRPr="001944BE">
        <w:rPr>
          <w:lang w:val="pt-PT"/>
        </w:rPr>
        <w:t xml:space="preserve">Reportar </w:t>
      </w:r>
      <w:r w:rsidR="00850455" w:rsidRPr="001944BE">
        <w:rPr>
          <w:lang w:val="pt-PT"/>
        </w:rPr>
        <w:t>ao</w:t>
      </w:r>
      <w:r w:rsidRPr="001944BE">
        <w:rPr>
          <w:lang w:val="pt-PT"/>
        </w:rPr>
        <w:t xml:space="preserve"> </w:t>
      </w:r>
      <w:r w:rsidR="0000638F" w:rsidRPr="001944BE">
        <w:rPr>
          <w:lang w:val="pt-PT"/>
        </w:rPr>
        <w:t>TRF5</w:t>
      </w:r>
      <w:r w:rsidRPr="001944BE">
        <w:rPr>
          <w:lang w:val="pt-PT"/>
        </w:rPr>
        <w:t>, em prazo máximo de 24h (vinte e quatro) horas, qualquer</w:t>
      </w:r>
      <w:r w:rsidRPr="00947C28">
        <w:rPr>
          <w:lang w:val="pt-PT"/>
        </w:rPr>
        <w:t xml:space="preserve"> anormalidade, erro ou irregularidades que possa comprometer o fornecimento contratado;</w:t>
      </w:r>
    </w:p>
    <w:p w:rsidR="001423A5" w:rsidRPr="001944BE" w:rsidRDefault="001423A5" w:rsidP="00947C28">
      <w:pPr>
        <w:numPr>
          <w:ilvl w:val="0"/>
          <w:numId w:val="13"/>
        </w:numPr>
        <w:tabs>
          <w:tab w:val="clear" w:pos="1429"/>
        </w:tabs>
        <w:spacing w:line="360" w:lineRule="auto"/>
        <w:ind w:left="1134"/>
        <w:jc w:val="both"/>
        <w:rPr>
          <w:lang w:val="pt-PT"/>
        </w:rPr>
      </w:pPr>
      <w:r w:rsidRPr="00947C28">
        <w:rPr>
          <w:lang w:val="pt-PT"/>
        </w:rPr>
        <w:t xml:space="preserve">Obedecer rigorosamente todas as normas e procedimentos de segurança </w:t>
      </w:r>
      <w:r w:rsidRPr="001944BE">
        <w:rPr>
          <w:lang w:val="pt-PT"/>
        </w:rPr>
        <w:t>implementados no ambiente de TI e institucional d</w:t>
      </w:r>
      <w:r w:rsidR="00850455" w:rsidRPr="001944BE">
        <w:rPr>
          <w:lang w:val="pt-PT"/>
        </w:rPr>
        <w:t>o</w:t>
      </w:r>
      <w:r w:rsidRPr="001944BE">
        <w:rPr>
          <w:lang w:val="pt-PT"/>
        </w:rPr>
        <w:t xml:space="preserve"> </w:t>
      </w:r>
      <w:r w:rsidR="0000638F" w:rsidRPr="001944BE">
        <w:rPr>
          <w:lang w:val="pt-PT"/>
        </w:rPr>
        <w:t>TRF5</w:t>
      </w:r>
      <w:r w:rsidRPr="001944BE">
        <w:rPr>
          <w:lang w:val="pt-PT"/>
        </w:rPr>
        <w:t>;</w:t>
      </w:r>
    </w:p>
    <w:p w:rsidR="001423A5" w:rsidRPr="00947C28" w:rsidRDefault="001423A5" w:rsidP="00947C28">
      <w:pPr>
        <w:numPr>
          <w:ilvl w:val="0"/>
          <w:numId w:val="13"/>
        </w:numPr>
        <w:tabs>
          <w:tab w:val="clear" w:pos="1429"/>
        </w:tabs>
        <w:spacing w:line="360" w:lineRule="auto"/>
        <w:ind w:left="1134"/>
        <w:jc w:val="both"/>
        <w:rPr>
          <w:lang w:val="pt-PT"/>
        </w:rPr>
      </w:pPr>
      <w:r w:rsidRPr="00947C28">
        <w:rPr>
          <w:lang w:val="pt-PT"/>
        </w:rPr>
        <w:t>Cumprir os requisitos de garantia e suporte da solução;</w:t>
      </w:r>
    </w:p>
    <w:p w:rsidR="001423A5" w:rsidRPr="00947C28" w:rsidRDefault="001423A5" w:rsidP="00947C28">
      <w:pPr>
        <w:numPr>
          <w:ilvl w:val="0"/>
          <w:numId w:val="13"/>
        </w:numPr>
        <w:tabs>
          <w:tab w:val="clear" w:pos="1429"/>
        </w:tabs>
        <w:spacing w:line="360" w:lineRule="auto"/>
        <w:ind w:left="1134"/>
        <w:jc w:val="both"/>
        <w:rPr>
          <w:lang w:val="pt-PT"/>
        </w:rPr>
      </w:pPr>
      <w:r w:rsidRPr="00947C28">
        <w:rPr>
          <w:lang w:val="pt-PT"/>
        </w:rPr>
        <w:t>Propiciar todos os meios e facilidades necessárias à fiscalização da Solução de Tecnologia da Informação pela contratante, cujo representante terá poderes para sustar o fornecimento, total ou parcialmente, em qualquer tempo, sempre que considerar a medida necessária;</w:t>
      </w:r>
    </w:p>
    <w:p w:rsidR="001423A5" w:rsidRPr="00947C28" w:rsidRDefault="001423A5" w:rsidP="00947C28">
      <w:pPr>
        <w:numPr>
          <w:ilvl w:val="0"/>
          <w:numId w:val="13"/>
        </w:numPr>
        <w:tabs>
          <w:tab w:val="clear" w:pos="1429"/>
        </w:tabs>
        <w:spacing w:line="360" w:lineRule="auto"/>
        <w:ind w:left="1134"/>
        <w:jc w:val="both"/>
        <w:rPr>
          <w:lang w:val="pt-PT"/>
        </w:rPr>
      </w:pPr>
      <w:r w:rsidRPr="00947C28">
        <w:rPr>
          <w:lang w:val="pt-PT"/>
        </w:rPr>
        <w:t xml:space="preserve">Manter </w:t>
      </w:r>
      <w:r w:rsidR="001944BE" w:rsidRPr="00947C28">
        <w:rPr>
          <w:lang w:val="pt-PT"/>
        </w:rPr>
        <w:t xml:space="preserve">em compatibilidade com as obrigações assumidas </w:t>
      </w:r>
      <w:r w:rsidRPr="00947C28">
        <w:rPr>
          <w:lang w:val="pt-PT"/>
        </w:rPr>
        <w:t>durante a execução do Contrato todas as condições de habilitação e qualificação exigidas na Licitação;</w:t>
      </w:r>
    </w:p>
    <w:p w:rsidR="001423A5" w:rsidRPr="00947C28" w:rsidRDefault="001423A5" w:rsidP="00947C28">
      <w:pPr>
        <w:numPr>
          <w:ilvl w:val="0"/>
          <w:numId w:val="13"/>
        </w:numPr>
        <w:tabs>
          <w:tab w:val="clear" w:pos="1429"/>
        </w:tabs>
        <w:spacing w:line="360" w:lineRule="auto"/>
        <w:ind w:left="1134"/>
        <w:jc w:val="both"/>
        <w:rPr>
          <w:lang w:val="pt-PT"/>
        </w:rPr>
      </w:pPr>
      <w:r w:rsidRPr="00947C28">
        <w:rPr>
          <w:lang w:val="pt-PT"/>
        </w:rPr>
        <w:t>Cumprir as demais disposições contidas neste Termo de Referência.</w:t>
      </w:r>
    </w:p>
    <w:p w:rsidR="001423A5" w:rsidRPr="00947C28" w:rsidRDefault="001423A5" w:rsidP="00947C28">
      <w:pPr>
        <w:spacing w:line="360" w:lineRule="auto"/>
        <w:jc w:val="both"/>
        <w:rPr>
          <w:u w:val="single"/>
        </w:rPr>
      </w:pPr>
    </w:p>
    <w:p w:rsidR="001423A5" w:rsidRPr="00947C28" w:rsidRDefault="001423A5" w:rsidP="00947C28">
      <w:pPr>
        <w:numPr>
          <w:ilvl w:val="1"/>
          <w:numId w:val="18"/>
        </w:numPr>
        <w:spacing w:line="360" w:lineRule="auto"/>
        <w:ind w:left="0" w:firstLine="0"/>
        <w:jc w:val="both"/>
        <w:rPr>
          <w:b/>
          <w:smallCaps/>
        </w:rPr>
      </w:pPr>
      <w:r w:rsidRPr="00947C28">
        <w:rPr>
          <w:b/>
          <w:smallCaps/>
        </w:rPr>
        <w:t>Da Atualização Financeira por Atraso de Pagamento</w:t>
      </w:r>
    </w:p>
    <w:p w:rsidR="001423A5" w:rsidRPr="00947C28" w:rsidRDefault="001423A5" w:rsidP="00947C28">
      <w:pPr>
        <w:pStyle w:val="PargrafodaLista"/>
        <w:tabs>
          <w:tab w:val="left" w:pos="851"/>
        </w:tabs>
        <w:suppressAutoHyphens/>
        <w:spacing w:line="360" w:lineRule="auto"/>
        <w:ind w:left="0" w:firstLine="709"/>
        <w:jc w:val="both"/>
        <w:rPr>
          <w:bCs/>
          <w:sz w:val="24"/>
          <w:szCs w:val="24"/>
        </w:rPr>
      </w:pPr>
      <w:r w:rsidRPr="00947C28">
        <w:rPr>
          <w:bCs/>
          <w:sz w:val="24"/>
          <w:szCs w:val="24"/>
        </w:rPr>
        <w:t>Nos casos de eventuais atrasos de pagamento, desde que o fornecedor não tenha concorrido de alguma forma para tanto, fica convencionado que a taxa de atua</w:t>
      </w:r>
      <w:r w:rsidR="001944BE">
        <w:rPr>
          <w:bCs/>
          <w:sz w:val="24"/>
          <w:szCs w:val="24"/>
        </w:rPr>
        <w:t>lização financeira devida pela c</w:t>
      </w:r>
      <w:r w:rsidRPr="00947C28">
        <w:rPr>
          <w:bCs/>
          <w:sz w:val="24"/>
          <w:szCs w:val="24"/>
        </w:rPr>
        <w:t>ontratante, entre a data acima referida e a correspondente ao efetivo adimplemento da parcela, terá a aplicação da seguinte fórmula:</w:t>
      </w:r>
    </w:p>
    <w:p w:rsidR="00BA3002" w:rsidRPr="00947C28" w:rsidRDefault="00BA3002" w:rsidP="00947C28">
      <w:pPr>
        <w:spacing w:line="360" w:lineRule="auto"/>
        <w:ind w:left="1134"/>
        <w:jc w:val="both"/>
      </w:pPr>
      <w:r w:rsidRPr="00947C28">
        <w:rPr>
          <w:b/>
          <w:bCs/>
        </w:rPr>
        <w:t>EM = I x N x VP</w:t>
      </w:r>
      <w:r w:rsidRPr="00947C28">
        <w:t>, onde:</w:t>
      </w:r>
    </w:p>
    <w:tbl>
      <w:tblPr>
        <w:tblW w:w="0" w:type="auto"/>
        <w:tblInd w:w="1488" w:type="dxa"/>
        <w:tblCellMar>
          <w:left w:w="70" w:type="dxa"/>
          <w:right w:w="70" w:type="dxa"/>
        </w:tblCellMar>
        <w:tblLook w:val="0000"/>
      </w:tblPr>
      <w:tblGrid>
        <w:gridCol w:w="567"/>
        <w:gridCol w:w="425"/>
        <w:gridCol w:w="6403"/>
      </w:tblGrid>
      <w:tr w:rsidR="00BA3002" w:rsidRPr="00947C28" w:rsidTr="00D9397E">
        <w:trPr>
          <w:cantSplit/>
          <w:trHeight w:val="411"/>
        </w:trPr>
        <w:tc>
          <w:tcPr>
            <w:tcW w:w="567" w:type="dxa"/>
          </w:tcPr>
          <w:p w:rsidR="00BA3002" w:rsidRPr="00947C28" w:rsidRDefault="00BA3002" w:rsidP="00947C28">
            <w:pPr>
              <w:spacing w:line="360" w:lineRule="auto"/>
              <w:ind w:right="-7"/>
            </w:pPr>
            <w:r w:rsidRPr="00947C28">
              <w:t>EM</w:t>
            </w:r>
          </w:p>
        </w:tc>
        <w:tc>
          <w:tcPr>
            <w:tcW w:w="425" w:type="dxa"/>
          </w:tcPr>
          <w:p w:rsidR="00BA3002" w:rsidRPr="00947C28" w:rsidRDefault="00BA3002" w:rsidP="00947C28">
            <w:pPr>
              <w:spacing w:line="360" w:lineRule="auto"/>
              <w:ind w:right="-7"/>
            </w:pPr>
            <w:r w:rsidRPr="00947C28">
              <w:t>=</w:t>
            </w:r>
          </w:p>
        </w:tc>
        <w:tc>
          <w:tcPr>
            <w:tcW w:w="6403" w:type="dxa"/>
          </w:tcPr>
          <w:p w:rsidR="00BA3002" w:rsidRPr="00947C28" w:rsidRDefault="00BA3002" w:rsidP="00947C28">
            <w:pPr>
              <w:spacing w:line="360" w:lineRule="auto"/>
              <w:ind w:left="-59" w:right="-7"/>
              <w:jc w:val="both"/>
            </w:pPr>
            <w:r w:rsidRPr="00947C28">
              <w:t>Encargos Moratórios;</w:t>
            </w:r>
          </w:p>
        </w:tc>
      </w:tr>
      <w:tr w:rsidR="00BA3002" w:rsidRPr="00947C28" w:rsidTr="00D9397E">
        <w:trPr>
          <w:cantSplit/>
          <w:trHeight w:val="746"/>
        </w:trPr>
        <w:tc>
          <w:tcPr>
            <w:tcW w:w="567" w:type="dxa"/>
          </w:tcPr>
          <w:p w:rsidR="00BA3002" w:rsidRPr="00947C28" w:rsidRDefault="00BA3002" w:rsidP="00947C28">
            <w:pPr>
              <w:spacing w:line="360" w:lineRule="auto"/>
              <w:ind w:right="-7"/>
            </w:pPr>
            <w:r w:rsidRPr="00947C28">
              <w:lastRenderedPageBreak/>
              <w:t xml:space="preserve">N  </w:t>
            </w:r>
          </w:p>
        </w:tc>
        <w:tc>
          <w:tcPr>
            <w:tcW w:w="425" w:type="dxa"/>
          </w:tcPr>
          <w:p w:rsidR="00BA3002" w:rsidRPr="00947C28" w:rsidRDefault="00BA3002" w:rsidP="00947C28">
            <w:pPr>
              <w:spacing w:line="360" w:lineRule="auto"/>
              <w:ind w:right="-7"/>
            </w:pPr>
            <w:r w:rsidRPr="00947C28">
              <w:t>=</w:t>
            </w:r>
          </w:p>
        </w:tc>
        <w:tc>
          <w:tcPr>
            <w:tcW w:w="6403" w:type="dxa"/>
          </w:tcPr>
          <w:p w:rsidR="00BA3002" w:rsidRPr="00947C28" w:rsidRDefault="00BA3002" w:rsidP="00947C28">
            <w:pPr>
              <w:spacing w:line="360" w:lineRule="auto"/>
              <w:ind w:left="-55" w:right="-7"/>
              <w:jc w:val="both"/>
            </w:pPr>
            <w:r w:rsidRPr="00947C28">
              <w:t>Número de dias entre a data prevista para o pagamento e a do efetivo pagamento;</w:t>
            </w:r>
          </w:p>
          <w:p w:rsidR="00BA3002" w:rsidRPr="00947C28" w:rsidRDefault="00BA3002" w:rsidP="00947C28">
            <w:pPr>
              <w:spacing w:line="360" w:lineRule="auto"/>
              <w:ind w:right="-7"/>
              <w:jc w:val="both"/>
            </w:pPr>
          </w:p>
        </w:tc>
      </w:tr>
      <w:tr w:rsidR="00BA3002" w:rsidRPr="00947C28" w:rsidTr="00D9397E">
        <w:trPr>
          <w:cantSplit/>
          <w:trHeight w:val="429"/>
        </w:trPr>
        <w:tc>
          <w:tcPr>
            <w:tcW w:w="567" w:type="dxa"/>
          </w:tcPr>
          <w:p w:rsidR="00BA3002" w:rsidRPr="00947C28" w:rsidRDefault="00BA3002" w:rsidP="00947C28">
            <w:pPr>
              <w:spacing w:line="360" w:lineRule="auto"/>
              <w:ind w:right="-7"/>
            </w:pPr>
            <w:r w:rsidRPr="00947C28">
              <w:t xml:space="preserve">VP  </w:t>
            </w:r>
          </w:p>
        </w:tc>
        <w:tc>
          <w:tcPr>
            <w:tcW w:w="425" w:type="dxa"/>
          </w:tcPr>
          <w:p w:rsidR="00BA3002" w:rsidRPr="00947C28" w:rsidRDefault="00BA3002" w:rsidP="00947C28">
            <w:pPr>
              <w:spacing w:line="360" w:lineRule="auto"/>
              <w:ind w:right="-7"/>
            </w:pPr>
            <w:r w:rsidRPr="00947C28">
              <w:t>=</w:t>
            </w:r>
          </w:p>
        </w:tc>
        <w:tc>
          <w:tcPr>
            <w:tcW w:w="6403" w:type="dxa"/>
          </w:tcPr>
          <w:p w:rsidR="00BA3002" w:rsidRPr="00947C28" w:rsidRDefault="00BA3002" w:rsidP="00947C28">
            <w:pPr>
              <w:spacing w:line="360" w:lineRule="auto"/>
              <w:ind w:left="-59" w:right="-7"/>
              <w:jc w:val="both"/>
            </w:pPr>
            <w:r w:rsidRPr="00947C28">
              <w:t>Valor da parcela a ser paga;</w:t>
            </w:r>
          </w:p>
        </w:tc>
      </w:tr>
      <w:tr w:rsidR="00BA3002" w:rsidRPr="00947C28" w:rsidTr="00D9397E">
        <w:trPr>
          <w:cantSplit/>
          <w:trHeight w:val="621"/>
        </w:trPr>
        <w:tc>
          <w:tcPr>
            <w:tcW w:w="567" w:type="dxa"/>
          </w:tcPr>
          <w:p w:rsidR="00BA3002" w:rsidRPr="00947C28" w:rsidRDefault="00BA3002" w:rsidP="00947C28">
            <w:pPr>
              <w:spacing w:line="360" w:lineRule="auto"/>
              <w:ind w:right="-7"/>
            </w:pPr>
            <w:r w:rsidRPr="00947C28">
              <w:t xml:space="preserve">I     </w:t>
            </w:r>
          </w:p>
        </w:tc>
        <w:tc>
          <w:tcPr>
            <w:tcW w:w="425" w:type="dxa"/>
          </w:tcPr>
          <w:p w:rsidR="00BA3002" w:rsidRPr="00947C28" w:rsidRDefault="00BA3002" w:rsidP="00947C28">
            <w:pPr>
              <w:spacing w:line="360" w:lineRule="auto"/>
              <w:ind w:right="-7"/>
            </w:pPr>
            <w:r w:rsidRPr="00947C28">
              <w:t>=</w:t>
            </w:r>
          </w:p>
        </w:tc>
        <w:tc>
          <w:tcPr>
            <w:tcW w:w="6403" w:type="dxa"/>
          </w:tcPr>
          <w:p w:rsidR="00BA3002" w:rsidRPr="00947C28" w:rsidRDefault="00BA3002" w:rsidP="00947C28">
            <w:pPr>
              <w:spacing w:line="360" w:lineRule="auto"/>
              <w:ind w:left="-59" w:right="-7"/>
              <w:jc w:val="both"/>
            </w:pPr>
            <w:r w:rsidRPr="00947C28">
              <w:t>Índice de atualização financeira = 0,0001644, assim apurado:</w:t>
            </w:r>
          </w:p>
        </w:tc>
      </w:tr>
      <w:tr w:rsidR="00BA3002" w:rsidRPr="00947C28" w:rsidTr="00D9397E">
        <w:trPr>
          <w:cantSplit/>
          <w:trHeight w:val="984"/>
        </w:trPr>
        <w:tc>
          <w:tcPr>
            <w:tcW w:w="567" w:type="dxa"/>
          </w:tcPr>
          <w:p w:rsidR="00BA3002" w:rsidRPr="00947C28" w:rsidRDefault="00BA3002" w:rsidP="00947C28">
            <w:pPr>
              <w:spacing w:line="360" w:lineRule="auto"/>
              <w:ind w:right="-7"/>
              <w:jc w:val="both"/>
            </w:pPr>
          </w:p>
        </w:tc>
        <w:tc>
          <w:tcPr>
            <w:tcW w:w="425" w:type="dxa"/>
          </w:tcPr>
          <w:p w:rsidR="00BA3002" w:rsidRPr="00947C28" w:rsidRDefault="00BA3002" w:rsidP="00947C28">
            <w:pPr>
              <w:spacing w:line="360" w:lineRule="auto"/>
              <w:ind w:right="-7"/>
              <w:jc w:val="both"/>
            </w:pPr>
          </w:p>
        </w:tc>
        <w:tc>
          <w:tcPr>
            <w:tcW w:w="6403" w:type="dxa"/>
          </w:tcPr>
          <w:p w:rsidR="00BA3002" w:rsidRPr="00947C28" w:rsidRDefault="00BA3002" w:rsidP="00947C28">
            <w:pPr>
              <w:spacing w:line="360" w:lineRule="auto"/>
              <w:ind w:right="-7"/>
              <w:jc w:val="both"/>
              <w:rPr>
                <w:lang w:val="en-US"/>
              </w:rPr>
            </w:pPr>
            <w:r w:rsidRPr="00947C28">
              <w:rPr>
                <w:lang w:val="en-US"/>
              </w:rPr>
              <w:t>I = (</w:t>
            </w:r>
            <w:r w:rsidRPr="00947C28">
              <w:rPr>
                <w:u w:val="single"/>
                <w:lang w:val="en-US"/>
              </w:rPr>
              <w:t>TX/100</w:t>
            </w:r>
            <w:r w:rsidRPr="00947C28">
              <w:rPr>
                <w:lang w:val="en-US"/>
              </w:rPr>
              <w:t xml:space="preserve">)   </w:t>
            </w:r>
            <w:r w:rsidRPr="00947C28">
              <w:rPr>
                <w:lang w:val="en-US"/>
              </w:rPr>
              <w:sym w:font="Symbol" w:char="00AE"/>
            </w:r>
            <w:r w:rsidRPr="00947C28">
              <w:rPr>
                <w:lang w:val="en-US"/>
              </w:rPr>
              <w:t xml:space="preserve">   I = (</w:t>
            </w:r>
            <w:r w:rsidRPr="00947C28">
              <w:rPr>
                <w:u w:val="single"/>
                <w:lang w:val="en-US"/>
              </w:rPr>
              <w:t>6/100</w:t>
            </w:r>
            <w:r w:rsidRPr="00947C28">
              <w:rPr>
                <w:lang w:val="en-US"/>
              </w:rPr>
              <w:t xml:space="preserve">)   </w:t>
            </w:r>
            <w:r w:rsidRPr="00947C28">
              <w:rPr>
                <w:lang w:val="en-US"/>
              </w:rPr>
              <w:sym w:font="Symbol" w:char="00AE"/>
            </w:r>
            <w:r w:rsidRPr="00947C28">
              <w:rPr>
                <w:lang w:val="en-US"/>
              </w:rPr>
              <w:t xml:space="preserve">   I = 0,0001644</w:t>
            </w:r>
          </w:p>
          <w:p w:rsidR="00BA3002" w:rsidRPr="00947C28" w:rsidRDefault="00BA3002" w:rsidP="00947C28">
            <w:pPr>
              <w:numPr>
                <w:ilvl w:val="0"/>
                <w:numId w:val="34"/>
              </w:numPr>
              <w:spacing w:line="360" w:lineRule="auto"/>
              <w:ind w:right="-7"/>
              <w:jc w:val="both"/>
            </w:pPr>
            <w:r w:rsidRPr="00947C28">
              <w:rPr>
                <w:lang w:val="en-US"/>
              </w:rPr>
              <w:t xml:space="preserve">   </w:t>
            </w:r>
            <w:r w:rsidRPr="00947C28">
              <w:t>365</w:t>
            </w:r>
          </w:p>
          <w:p w:rsidR="00BA3002" w:rsidRPr="00947C28" w:rsidRDefault="00BA3002" w:rsidP="00947C28">
            <w:pPr>
              <w:spacing w:line="360" w:lineRule="auto"/>
              <w:ind w:right="-7"/>
              <w:jc w:val="both"/>
            </w:pPr>
          </w:p>
          <w:p w:rsidR="00BA3002" w:rsidRPr="00947C28" w:rsidRDefault="00BA3002" w:rsidP="00947C28">
            <w:pPr>
              <w:spacing w:line="360" w:lineRule="auto"/>
              <w:ind w:right="-7"/>
              <w:jc w:val="both"/>
            </w:pPr>
            <w:r w:rsidRPr="00947C28">
              <w:t>TX = Percentual da taxa anual = 6%</w:t>
            </w:r>
          </w:p>
        </w:tc>
      </w:tr>
    </w:tbl>
    <w:p w:rsidR="00BA3002" w:rsidRPr="00947C28" w:rsidRDefault="00BA3002" w:rsidP="00947C28">
      <w:pPr>
        <w:spacing w:line="360" w:lineRule="auto"/>
        <w:ind w:left="1134"/>
        <w:jc w:val="both"/>
      </w:pPr>
    </w:p>
    <w:p w:rsidR="001423A5" w:rsidRPr="00947C28" w:rsidRDefault="001423A5" w:rsidP="00947C28">
      <w:pPr>
        <w:numPr>
          <w:ilvl w:val="1"/>
          <w:numId w:val="18"/>
        </w:numPr>
        <w:spacing w:line="360" w:lineRule="auto"/>
        <w:ind w:left="0" w:firstLine="0"/>
        <w:jc w:val="both"/>
        <w:rPr>
          <w:b/>
          <w:smallCaps/>
        </w:rPr>
      </w:pPr>
      <w:r w:rsidRPr="00947C28">
        <w:rPr>
          <w:b/>
          <w:smallCaps/>
        </w:rPr>
        <w:t>Do Reajuste de Preços</w:t>
      </w:r>
    </w:p>
    <w:p w:rsidR="001423A5" w:rsidRPr="00947C28" w:rsidRDefault="001423A5" w:rsidP="00947C28">
      <w:pPr>
        <w:pStyle w:val="PargrafodaLista"/>
        <w:tabs>
          <w:tab w:val="left" w:pos="851"/>
        </w:tabs>
        <w:suppressAutoHyphens/>
        <w:spacing w:line="360" w:lineRule="auto"/>
        <w:ind w:left="0" w:firstLine="709"/>
        <w:jc w:val="both"/>
        <w:rPr>
          <w:bCs/>
          <w:sz w:val="24"/>
          <w:szCs w:val="24"/>
        </w:rPr>
      </w:pPr>
      <w:r w:rsidRPr="00947C28">
        <w:rPr>
          <w:bCs/>
          <w:sz w:val="24"/>
          <w:szCs w:val="24"/>
        </w:rPr>
        <w:t>Em nenhuma hipótese caberá reajuste dos preços propostos no respectivo certame licitatório.</w:t>
      </w:r>
    </w:p>
    <w:p w:rsidR="001423A5" w:rsidRPr="00947C28" w:rsidRDefault="001423A5" w:rsidP="00947C28">
      <w:pPr>
        <w:spacing w:line="360" w:lineRule="auto"/>
        <w:jc w:val="both"/>
      </w:pPr>
    </w:p>
    <w:p w:rsidR="001423A5" w:rsidRPr="00947C28" w:rsidRDefault="001423A5" w:rsidP="00947C28">
      <w:pPr>
        <w:numPr>
          <w:ilvl w:val="0"/>
          <w:numId w:val="18"/>
        </w:numPr>
        <w:pBdr>
          <w:bottom w:val="single" w:sz="4" w:space="1" w:color="auto"/>
        </w:pBdr>
        <w:shd w:val="clear" w:color="auto" w:fill="B8CCE4"/>
        <w:spacing w:line="360" w:lineRule="auto"/>
        <w:jc w:val="both"/>
        <w:rPr>
          <w:b/>
        </w:rPr>
      </w:pPr>
      <w:r w:rsidRPr="00947C28">
        <w:rPr>
          <w:b/>
        </w:rPr>
        <w:t>DO RECEBIMENTO DO OBJETO</w:t>
      </w:r>
    </w:p>
    <w:p w:rsidR="001423A5" w:rsidRPr="00947C28" w:rsidRDefault="001423A5" w:rsidP="00947C28">
      <w:pPr>
        <w:pStyle w:val="PargrafodaLista"/>
        <w:numPr>
          <w:ilvl w:val="0"/>
          <w:numId w:val="10"/>
        </w:numPr>
        <w:spacing w:line="360" w:lineRule="auto"/>
        <w:contextualSpacing/>
        <w:jc w:val="both"/>
        <w:rPr>
          <w:sz w:val="24"/>
          <w:szCs w:val="24"/>
        </w:rPr>
      </w:pPr>
      <w:r w:rsidRPr="00947C28">
        <w:rPr>
          <w:sz w:val="24"/>
          <w:szCs w:val="24"/>
        </w:rPr>
        <w:t xml:space="preserve">O </w:t>
      </w:r>
      <w:r w:rsidRPr="00947C28">
        <w:rPr>
          <w:b/>
          <w:sz w:val="24"/>
          <w:szCs w:val="24"/>
        </w:rPr>
        <w:t>recebimento do objeto</w:t>
      </w:r>
      <w:r w:rsidRPr="00947C28">
        <w:rPr>
          <w:sz w:val="24"/>
          <w:szCs w:val="24"/>
        </w:rPr>
        <w:t xml:space="preserve"> deverá ser realizado por servidor responsável pela unidade técnica ou por comissão de recebimento, devendo ser observado:</w:t>
      </w:r>
    </w:p>
    <w:p w:rsidR="001423A5" w:rsidRPr="00947C28" w:rsidRDefault="001423A5" w:rsidP="00947C28">
      <w:pPr>
        <w:numPr>
          <w:ilvl w:val="2"/>
          <w:numId w:val="10"/>
        </w:numPr>
        <w:spacing w:line="360" w:lineRule="auto"/>
        <w:ind w:left="1276"/>
        <w:jc w:val="both"/>
        <w:rPr>
          <w:bCs/>
        </w:rPr>
      </w:pPr>
      <w:r w:rsidRPr="00947C28">
        <w:rPr>
          <w:b/>
          <w:bCs/>
          <w:u w:val="single"/>
        </w:rPr>
        <w:t>Recebimento provisório</w:t>
      </w:r>
      <w:r w:rsidRPr="00947C28">
        <w:rPr>
          <w:bCs/>
        </w:rPr>
        <w:t>: no ato da entrega, mediante mera conferência de volumes e aposição de carimbo na segunda via do documento de entrega, para efeito de posterior verificação de sua conformidade com as especificações constantes neste termo de referência e na proposta;</w:t>
      </w:r>
    </w:p>
    <w:p w:rsidR="001423A5" w:rsidRPr="00947C28" w:rsidRDefault="001423A5" w:rsidP="00947C28">
      <w:pPr>
        <w:numPr>
          <w:ilvl w:val="2"/>
          <w:numId w:val="10"/>
        </w:numPr>
        <w:spacing w:line="360" w:lineRule="auto"/>
        <w:ind w:left="1276"/>
        <w:jc w:val="both"/>
        <w:rPr>
          <w:bCs/>
        </w:rPr>
      </w:pPr>
      <w:r w:rsidRPr="00947C28">
        <w:rPr>
          <w:b/>
          <w:bCs/>
          <w:u w:val="single"/>
        </w:rPr>
        <w:t>Recebimento definitivo</w:t>
      </w:r>
      <w:r w:rsidRPr="00947C28">
        <w:rPr>
          <w:bCs/>
        </w:rPr>
        <w:t xml:space="preserve">: no prazo de até </w:t>
      </w:r>
      <w:r w:rsidRPr="007859FE">
        <w:rPr>
          <w:b/>
          <w:bCs/>
        </w:rPr>
        <w:t>15 (quinze)</w:t>
      </w:r>
      <w:r w:rsidRPr="00947C28">
        <w:rPr>
          <w:b/>
          <w:bCs/>
        </w:rPr>
        <w:t xml:space="preserve"> dias úteis</w:t>
      </w:r>
      <w:r w:rsidRPr="00947C28">
        <w:rPr>
          <w:bCs/>
        </w:rPr>
        <w:t xml:space="preserve">, contados do recebimento provisório, após a verificação da qualidade, quantidade e demais condições fixadas neste termo de referência, bem como ato de aceitação por meio de emissão de Termo de Recebimento Definitivo (Apêndice </w:t>
      </w:r>
      <w:r w:rsidR="001B5989" w:rsidRPr="00947C28">
        <w:rPr>
          <w:bCs/>
        </w:rPr>
        <w:t>II</w:t>
      </w:r>
      <w:r w:rsidRPr="00947C28">
        <w:rPr>
          <w:bCs/>
        </w:rPr>
        <w:t>).</w:t>
      </w:r>
    </w:p>
    <w:p w:rsidR="001423A5" w:rsidRPr="00947C28" w:rsidRDefault="001423A5" w:rsidP="00947C28">
      <w:pPr>
        <w:pStyle w:val="PargrafodaLista"/>
        <w:numPr>
          <w:ilvl w:val="0"/>
          <w:numId w:val="10"/>
        </w:numPr>
        <w:autoSpaceDE w:val="0"/>
        <w:autoSpaceDN w:val="0"/>
        <w:adjustRightInd w:val="0"/>
        <w:spacing w:line="360" w:lineRule="auto"/>
        <w:jc w:val="both"/>
        <w:rPr>
          <w:sz w:val="24"/>
          <w:szCs w:val="24"/>
        </w:rPr>
      </w:pPr>
      <w:r w:rsidRPr="00947C28">
        <w:rPr>
          <w:sz w:val="24"/>
          <w:szCs w:val="24"/>
        </w:rPr>
        <w:t>Não será aceita Solução de Tecnologia em desacordo co</w:t>
      </w:r>
      <w:r w:rsidR="00147B18" w:rsidRPr="00947C28">
        <w:rPr>
          <w:sz w:val="24"/>
          <w:szCs w:val="24"/>
        </w:rPr>
        <w:t>m as condições indicadas neste Termo de R</w:t>
      </w:r>
      <w:r w:rsidRPr="00947C28">
        <w:rPr>
          <w:sz w:val="24"/>
          <w:szCs w:val="24"/>
        </w:rPr>
        <w:t>eferência, bem como na respectiva proposta do Contratado, especialmente quanto às especificações técnicas mínimas, marca, modelo, referência, prazo de suporte técnico, entre outros, salvo fato superveniente devidamente acatado pela Instituição;</w:t>
      </w:r>
    </w:p>
    <w:p w:rsidR="001423A5" w:rsidRPr="00947C28" w:rsidRDefault="001423A5" w:rsidP="00947C28">
      <w:pPr>
        <w:pStyle w:val="PargrafodaLista"/>
        <w:numPr>
          <w:ilvl w:val="0"/>
          <w:numId w:val="10"/>
        </w:numPr>
        <w:autoSpaceDE w:val="0"/>
        <w:autoSpaceDN w:val="0"/>
        <w:adjustRightInd w:val="0"/>
        <w:spacing w:line="360" w:lineRule="auto"/>
        <w:jc w:val="both"/>
        <w:rPr>
          <w:sz w:val="24"/>
          <w:szCs w:val="24"/>
        </w:rPr>
      </w:pPr>
      <w:r w:rsidRPr="00947C28">
        <w:rPr>
          <w:sz w:val="24"/>
          <w:szCs w:val="24"/>
        </w:rPr>
        <w:lastRenderedPageBreak/>
        <w:t xml:space="preserve">Constatadas irregularidades no objeto contratual, a contratada, às suas expensas, terá o prazo máximo de </w:t>
      </w:r>
      <w:r w:rsidRPr="00947C28">
        <w:rPr>
          <w:b/>
          <w:sz w:val="24"/>
          <w:szCs w:val="24"/>
        </w:rPr>
        <w:t>10 (dez) dias úteis</w:t>
      </w:r>
      <w:r w:rsidRPr="00947C28">
        <w:rPr>
          <w:sz w:val="24"/>
          <w:szCs w:val="24"/>
        </w:rPr>
        <w:t>, contados a partir da dat</w:t>
      </w:r>
      <w:r w:rsidR="001944BE">
        <w:rPr>
          <w:sz w:val="24"/>
          <w:szCs w:val="24"/>
        </w:rPr>
        <w:t>a de notificação, para cumprir a</w:t>
      </w:r>
      <w:r w:rsidRPr="00947C28">
        <w:rPr>
          <w:sz w:val="24"/>
          <w:szCs w:val="24"/>
        </w:rPr>
        <w:t xml:space="preserve"> determinação exarada pela Administração, sem prejuízo das penalidades cabíveis;</w:t>
      </w:r>
    </w:p>
    <w:p w:rsidR="001423A5" w:rsidRPr="00947C28" w:rsidRDefault="001423A5" w:rsidP="00947C28">
      <w:pPr>
        <w:pStyle w:val="PargrafodaLista"/>
        <w:numPr>
          <w:ilvl w:val="0"/>
          <w:numId w:val="10"/>
        </w:numPr>
        <w:tabs>
          <w:tab w:val="left" w:pos="1134"/>
        </w:tabs>
        <w:spacing w:line="360" w:lineRule="auto"/>
        <w:contextualSpacing/>
        <w:jc w:val="both"/>
        <w:rPr>
          <w:sz w:val="24"/>
          <w:szCs w:val="24"/>
        </w:rPr>
      </w:pPr>
      <w:r w:rsidRPr="00947C28">
        <w:rPr>
          <w:sz w:val="24"/>
          <w:szCs w:val="24"/>
        </w:rPr>
        <w:t>Por ocasião da entrega, a contratada deverá colher a data, a hora, o nome, o cargo, a matrícula e a assinatura do servidor ou membro da comissão da contratante responsável pelo recebimento.</w:t>
      </w:r>
    </w:p>
    <w:p w:rsidR="001423A5" w:rsidRPr="00947C28" w:rsidRDefault="001423A5" w:rsidP="00947C28">
      <w:pPr>
        <w:tabs>
          <w:tab w:val="left" w:pos="1134"/>
        </w:tabs>
        <w:spacing w:line="360" w:lineRule="auto"/>
        <w:contextualSpacing/>
        <w:jc w:val="both"/>
      </w:pPr>
    </w:p>
    <w:p w:rsidR="001423A5" w:rsidRPr="00947C28" w:rsidRDefault="005825CC" w:rsidP="00947C28">
      <w:pPr>
        <w:numPr>
          <w:ilvl w:val="0"/>
          <w:numId w:val="18"/>
        </w:numPr>
        <w:pBdr>
          <w:bottom w:val="single" w:sz="4" w:space="1" w:color="auto"/>
        </w:pBdr>
        <w:shd w:val="clear" w:color="auto" w:fill="B8CCE4"/>
        <w:spacing w:line="360" w:lineRule="auto"/>
        <w:jc w:val="both"/>
        <w:rPr>
          <w:b/>
        </w:rPr>
      </w:pPr>
      <w:r w:rsidRPr="00947C28">
        <w:rPr>
          <w:b/>
        </w:rPr>
        <w:t>DAS PENALIDADES</w:t>
      </w:r>
      <w:r w:rsidR="004B2D5C">
        <w:rPr>
          <w:b/>
        </w:rPr>
        <w:t xml:space="preserve"> </w:t>
      </w:r>
      <w:r w:rsidR="004B2D5C" w:rsidRPr="00947C28">
        <w:rPr>
          <w:b/>
        </w:rPr>
        <w:t>*</w:t>
      </w:r>
    </w:p>
    <w:p w:rsidR="001241D5" w:rsidRPr="00947C28" w:rsidRDefault="004B2D5C" w:rsidP="00947C28">
      <w:pPr>
        <w:spacing w:line="360" w:lineRule="auto"/>
        <w:jc w:val="both"/>
      </w:pPr>
      <w:r>
        <w:t>14</w:t>
      </w:r>
      <w:r w:rsidR="001241D5" w:rsidRPr="00947C28">
        <w:t xml:space="preserve">.1 - Serão aplicadas à contratada, garantidos o contraditório e a ampla defesa, as penalidades conforme a seguir: </w:t>
      </w:r>
    </w:p>
    <w:p w:rsidR="001241D5" w:rsidRPr="00947C28" w:rsidRDefault="001241D5" w:rsidP="00947C28">
      <w:pPr>
        <w:spacing w:line="360" w:lineRule="auto"/>
        <w:jc w:val="both"/>
        <w:rPr>
          <w:u w:val="single"/>
        </w:rPr>
      </w:pPr>
      <w:r w:rsidRPr="00947C28">
        <w:rPr>
          <w:u w:val="single"/>
        </w:rPr>
        <w:t>Multa por Descumprimento de Prazos e Obrigações</w:t>
      </w:r>
    </w:p>
    <w:p w:rsidR="001241D5" w:rsidRPr="00947C28" w:rsidRDefault="001241D5" w:rsidP="00947C28">
      <w:pPr>
        <w:spacing w:line="360" w:lineRule="auto"/>
        <w:jc w:val="both"/>
      </w:pPr>
      <w:r w:rsidRPr="00947C28">
        <w:t>1</w:t>
      </w:r>
      <w:r w:rsidR="004B2D5C">
        <w:t>4</w:t>
      </w:r>
      <w:r w:rsidRPr="00947C28">
        <w:t>.2 - Na hipótese da contratada não entregar o objeto contratado no prazo estabelecido, caracterizar-se-á atraso, e será aplicada multa de 0,2% (zero vírgula dois por cento) por dia, até o máximo de 10% (dez por cento) sobre o valor da contratação.</w:t>
      </w:r>
    </w:p>
    <w:p w:rsidR="001241D5" w:rsidRPr="00947C28" w:rsidRDefault="001241D5" w:rsidP="00947C28">
      <w:pPr>
        <w:spacing w:line="360" w:lineRule="auto"/>
        <w:ind w:left="708"/>
        <w:jc w:val="both"/>
      </w:pPr>
      <w:r w:rsidRPr="00947C28">
        <w:t>1</w:t>
      </w:r>
      <w:r w:rsidR="004B2D5C">
        <w:t>4</w:t>
      </w:r>
      <w:r w:rsidR="001944BE">
        <w:t>.2.1 - A</w:t>
      </w:r>
      <w:r w:rsidRPr="00947C28">
        <w:t xml:space="preserve"> contratante</w:t>
      </w:r>
      <w:r w:rsidR="001944BE">
        <w:t>,</w:t>
      </w:r>
      <w:r w:rsidRPr="00947C28">
        <w:t xml:space="preserve"> a partir do 10º (décimo) dia de atraso, poderá recusar o objeto contratado, ocasião na qual será cobrada a multa relativa à recusa e não mais a multa diária por atraso, ante a inacumulabilidade da cobrança.</w:t>
      </w:r>
    </w:p>
    <w:p w:rsidR="001241D5" w:rsidRPr="00947C28" w:rsidRDefault="001241D5" w:rsidP="00947C28">
      <w:pPr>
        <w:spacing w:line="360" w:lineRule="auto"/>
        <w:jc w:val="both"/>
      </w:pPr>
      <w:r w:rsidRPr="00947C28">
        <w:t>1</w:t>
      </w:r>
      <w:r w:rsidR="004B2D5C">
        <w:t>4</w:t>
      </w:r>
      <w:r w:rsidRPr="00947C28">
        <w:t>.3 - Em caso de recusa do objeto contratado</w:t>
      </w:r>
      <w:r w:rsidR="001944BE">
        <w:t>,</w:t>
      </w:r>
      <w:r w:rsidRPr="00947C28">
        <w:t xml:space="preserve"> aplicar-se-á multa de </w:t>
      </w:r>
      <w:r w:rsidRPr="001944BE">
        <w:t>10% (</w:t>
      </w:r>
      <w:r w:rsidRPr="00947C28">
        <w:t>dez por cento) sobre o valor da contratação.</w:t>
      </w:r>
    </w:p>
    <w:p w:rsidR="001241D5" w:rsidRPr="00947C28" w:rsidRDefault="001241D5" w:rsidP="00947C28">
      <w:pPr>
        <w:spacing w:line="360" w:lineRule="auto"/>
        <w:ind w:left="708"/>
        <w:jc w:val="both"/>
      </w:pPr>
      <w:r w:rsidRPr="00947C28">
        <w:t>1</w:t>
      </w:r>
      <w:r w:rsidR="004B2D5C">
        <w:t>4</w:t>
      </w:r>
      <w:r w:rsidRPr="00947C28">
        <w:t>.3.1 - Entende-se configurada a recusa, além do descumprimento do prazo estabelecido no item 1</w:t>
      </w:r>
      <w:r w:rsidR="004B2D5C">
        <w:t>4</w:t>
      </w:r>
      <w:r w:rsidRPr="00947C28">
        <w:t>.2, as hipóteses em que a contratada não apresentar situação regular conforme exigências contidas no Edital e neste Termo de Referência.</w:t>
      </w:r>
    </w:p>
    <w:p w:rsidR="001241D5" w:rsidRPr="00947C28" w:rsidRDefault="001241D5" w:rsidP="00947C28">
      <w:pPr>
        <w:spacing w:line="360" w:lineRule="auto"/>
        <w:jc w:val="both"/>
      </w:pPr>
      <w:r w:rsidRPr="00947C28">
        <w:t>1</w:t>
      </w:r>
      <w:r w:rsidR="004B2D5C">
        <w:t>4</w:t>
      </w:r>
      <w:r w:rsidRPr="00947C28">
        <w:t>.4 - A multa aplicada em razão de atraso injustificado não impede que a Administração rescinda a contratação e aplique outras sanções previstas em lei.</w:t>
      </w:r>
    </w:p>
    <w:p w:rsidR="001241D5" w:rsidRPr="00947C28" w:rsidRDefault="001241D5" w:rsidP="00947C28">
      <w:pPr>
        <w:spacing w:line="360" w:lineRule="auto"/>
        <w:jc w:val="both"/>
      </w:pPr>
      <w:r w:rsidRPr="00947C28">
        <w:t>1</w:t>
      </w:r>
      <w:r w:rsidR="004B2D5C">
        <w:t>4</w:t>
      </w:r>
      <w:r w:rsidRPr="00947C28">
        <w:t>.5 - Caso a contratada não atenda aos demais prazos e obrigações constantes no Edital e neste Termo de Referência, aplicar-se-á multa de 0,2% (zero vírgula dois por cento) por dia, limitada a 10% (dez por cento) sobre o valor da contratação.</w:t>
      </w:r>
    </w:p>
    <w:p w:rsidR="001241D5" w:rsidRPr="00947C28" w:rsidRDefault="001241D5" w:rsidP="004B2D5C">
      <w:pPr>
        <w:spacing w:before="240" w:line="360" w:lineRule="auto"/>
        <w:jc w:val="both"/>
        <w:rPr>
          <w:u w:val="single"/>
        </w:rPr>
      </w:pPr>
      <w:r w:rsidRPr="00947C28">
        <w:rPr>
          <w:u w:val="single"/>
        </w:rPr>
        <w:t>Multa por Rescisão</w:t>
      </w:r>
    </w:p>
    <w:p w:rsidR="001241D5" w:rsidRPr="00947C28" w:rsidRDefault="001241D5" w:rsidP="00947C28">
      <w:pPr>
        <w:spacing w:line="360" w:lineRule="auto"/>
        <w:jc w:val="both"/>
      </w:pPr>
      <w:r w:rsidRPr="00947C28">
        <w:lastRenderedPageBreak/>
        <w:t>1</w:t>
      </w:r>
      <w:r w:rsidR="004B2D5C">
        <w:t>4</w:t>
      </w:r>
      <w:r w:rsidRPr="00947C28">
        <w:t>.6 - Nas hipóteses de rescisão unilateral, deve ser aplicada multa de 10% (dez por cento) sobre o valor da contratação.</w:t>
      </w:r>
    </w:p>
    <w:p w:rsidR="001241D5" w:rsidRPr="00947C28" w:rsidRDefault="001241D5" w:rsidP="00947C28">
      <w:pPr>
        <w:spacing w:line="360" w:lineRule="auto"/>
        <w:ind w:left="708"/>
        <w:jc w:val="both"/>
      </w:pPr>
      <w:r w:rsidRPr="00947C28">
        <w:t>1</w:t>
      </w:r>
      <w:r w:rsidR="004B2D5C">
        <w:t>4</w:t>
      </w:r>
      <w:r w:rsidRPr="00947C28">
        <w:t>.6.1. - Não deve haver cumulação entre a multa prevista neste artigo e a multa específica prevista para outra inexecução que enseje em rescisão. Nessa hipótese, deve ser aplicada a multa de maior valor.</w:t>
      </w:r>
    </w:p>
    <w:p w:rsidR="001241D5" w:rsidRPr="00947C28" w:rsidRDefault="001241D5" w:rsidP="00947C28">
      <w:pPr>
        <w:spacing w:line="360" w:lineRule="auto"/>
        <w:jc w:val="both"/>
      </w:pPr>
      <w:r w:rsidRPr="00947C28">
        <w:t>1</w:t>
      </w:r>
      <w:r w:rsidR="004B2D5C">
        <w:t>4</w:t>
      </w:r>
      <w:r w:rsidRPr="00947C28">
        <w:t>.7. - As multas descritas serão descontadas do pagamento a ser efetuado ou da garantia, quando houver, ou ainda cobradas administrativamente e, na impossibilidade, judicialmente.</w:t>
      </w:r>
    </w:p>
    <w:p w:rsidR="001241D5" w:rsidRPr="00947C28" w:rsidRDefault="001241D5" w:rsidP="00947C28">
      <w:pPr>
        <w:spacing w:line="360" w:lineRule="auto"/>
        <w:jc w:val="both"/>
      </w:pPr>
      <w:r w:rsidRPr="00947C28">
        <w:t>1</w:t>
      </w:r>
      <w:r w:rsidR="004B2D5C">
        <w:t>4</w:t>
      </w:r>
      <w:r w:rsidR="001944BE">
        <w:t>.8. - A</w:t>
      </w:r>
      <w:r w:rsidRPr="00947C28">
        <w:t xml:space="preserve"> contratante poderá suspender os pagamentos devidos até a conclusão dos processos de aplicação das penalidades.</w:t>
      </w:r>
    </w:p>
    <w:p w:rsidR="001241D5" w:rsidRPr="00947C28" w:rsidRDefault="004B2D5C" w:rsidP="00947C28">
      <w:pPr>
        <w:spacing w:line="360" w:lineRule="auto"/>
        <w:jc w:val="both"/>
      </w:pPr>
      <w:r>
        <w:t>14</w:t>
      </w:r>
      <w:r w:rsidR="001944BE">
        <w:t xml:space="preserve">.9. - </w:t>
      </w:r>
      <w:r w:rsidR="001241D5" w:rsidRPr="00947C28">
        <w:t xml:space="preserve">Além das penalidades citadas, </w:t>
      </w:r>
      <w:r w:rsidR="001944BE">
        <w:t>a</w:t>
      </w:r>
      <w:r w:rsidR="001241D5" w:rsidRPr="00947C28">
        <w:t xml:space="preserve"> contratada ficará sujeita ainda ao</w:t>
      </w:r>
      <w:r>
        <w:t xml:space="preserve"> </w:t>
      </w:r>
      <w:r w:rsidR="001241D5" w:rsidRPr="00947C28">
        <w:t>cancelamento de sua inscrição no Cadastro de Fornecedores d</w:t>
      </w:r>
      <w:r w:rsidR="001944BE">
        <w:t>a</w:t>
      </w:r>
      <w:r w:rsidR="001241D5" w:rsidRPr="00947C28">
        <w:t xml:space="preserve"> contratante, bem como será descredenciad</w:t>
      </w:r>
      <w:r w:rsidR="00AD5756">
        <w:t>a do SICAF e, no que couber, à</w:t>
      </w:r>
      <w:r w:rsidR="001241D5" w:rsidRPr="00947C28">
        <w:t>s demais penalidades referidas no Capítulo IV da Lei 8.666/1993.</w:t>
      </w:r>
    </w:p>
    <w:p w:rsidR="001241D5" w:rsidRPr="00947C28" w:rsidRDefault="001241D5" w:rsidP="00947C28">
      <w:pPr>
        <w:spacing w:line="360" w:lineRule="auto"/>
        <w:jc w:val="both"/>
      </w:pPr>
      <w:r w:rsidRPr="00947C28">
        <w:t>1</w:t>
      </w:r>
      <w:r w:rsidR="004B2D5C">
        <w:t>4</w:t>
      </w:r>
      <w:r w:rsidRPr="00947C28">
        <w:t>.10. - As penalidades aplicadas à contratada serão registradas no SICAF.</w:t>
      </w:r>
    </w:p>
    <w:p w:rsidR="001241D5" w:rsidRPr="00947C28" w:rsidRDefault="001241D5" w:rsidP="00947C28">
      <w:pPr>
        <w:spacing w:line="360" w:lineRule="auto"/>
        <w:jc w:val="both"/>
      </w:pPr>
      <w:r w:rsidRPr="00947C28">
        <w:t>1</w:t>
      </w:r>
      <w:r w:rsidR="004B2D5C">
        <w:t>4</w:t>
      </w:r>
      <w:r w:rsidRPr="00947C28">
        <w:t>.11. - A contratada não incorrerá em multa durante as prorrogações compensatóri</w:t>
      </w:r>
      <w:r w:rsidR="001944BE">
        <w:t>as expressamente concedidas pela</w:t>
      </w:r>
      <w:r w:rsidRPr="00947C28">
        <w:t xml:space="preserve"> contratante, em virtude de caso fortuito, força maior ou de impedimento ocasionado pela Administração.</w:t>
      </w:r>
    </w:p>
    <w:p w:rsidR="001241D5" w:rsidRPr="00947C28" w:rsidRDefault="001241D5" w:rsidP="00947C28">
      <w:pPr>
        <w:spacing w:line="360" w:lineRule="auto"/>
        <w:jc w:val="both"/>
      </w:pPr>
      <w:r w:rsidRPr="00947C28">
        <w:rPr>
          <w:b/>
        </w:rPr>
        <w:t>*</w:t>
      </w:r>
      <w:r w:rsidR="00AD5756">
        <w:t xml:space="preserve"> - No caso de adesão à</w:t>
      </w:r>
      <w:r w:rsidRPr="00947C28">
        <w:t xml:space="preserve"> ata de registro de preço, adotar as penalidades da ata\edital em questão.</w:t>
      </w:r>
    </w:p>
    <w:p w:rsidR="001423A5" w:rsidRDefault="001423A5" w:rsidP="002F42E5">
      <w:pPr>
        <w:pStyle w:val="PargrafodaLista"/>
        <w:spacing w:line="276" w:lineRule="auto"/>
        <w:ind w:left="709"/>
        <w:contextualSpacing/>
        <w:jc w:val="both"/>
        <w:rPr>
          <w:sz w:val="24"/>
          <w:szCs w:val="24"/>
        </w:rPr>
      </w:pPr>
    </w:p>
    <w:p w:rsidR="001423A5" w:rsidRPr="00952FA5" w:rsidRDefault="001423A5" w:rsidP="00C363EB">
      <w:pPr>
        <w:spacing w:line="276" w:lineRule="auto"/>
        <w:contextualSpacing/>
        <w:jc w:val="both"/>
        <w:rPr>
          <w:sz w:val="16"/>
          <w:szCs w:val="16"/>
        </w:rPr>
      </w:pPr>
    </w:p>
    <w:p w:rsidR="005F2AC1" w:rsidRPr="005F2AC1" w:rsidRDefault="00147B18" w:rsidP="005F2AC1">
      <w:pPr>
        <w:pStyle w:val="Corpodetexto2"/>
        <w:jc w:val="left"/>
        <w:rPr>
          <w:b w:val="0"/>
          <w:bCs w:val="0"/>
        </w:rPr>
      </w:pPr>
      <w:r>
        <w:rPr>
          <w:b w:val="0"/>
          <w:bCs w:val="0"/>
        </w:rPr>
        <w:t xml:space="preserve">Recife, </w:t>
      </w:r>
      <w:r w:rsidR="00EE1914">
        <w:rPr>
          <w:b w:val="0"/>
          <w:bCs w:val="0"/>
        </w:rPr>
        <w:t xml:space="preserve">   </w:t>
      </w:r>
      <w:r w:rsidR="00156837">
        <w:rPr>
          <w:b w:val="0"/>
          <w:bCs w:val="0"/>
        </w:rPr>
        <w:t xml:space="preserve">   </w:t>
      </w:r>
      <w:r>
        <w:rPr>
          <w:b w:val="0"/>
          <w:bCs w:val="0"/>
        </w:rPr>
        <w:t xml:space="preserve"> </w:t>
      </w:r>
      <w:r w:rsidR="003E2523">
        <w:rPr>
          <w:b w:val="0"/>
          <w:bCs w:val="0"/>
        </w:rPr>
        <w:t xml:space="preserve">  </w:t>
      </w:r>
      <w:r>
        <w:rPr>
          <w:b w:val="0"/>
          <w:bCs w:val="0"/>
        </w:rPr>
        <w:t xml:space="preserve">de </w:t>
      </w:r>
      <w:r w:rsidR="00EE1914">
        <w:rPr>
          <w:b w:val="0"/>
          <w:bCs w:val="0"/>
        </w:rPr>
        <w:t>novembro</w:t>
      </w:r>
      <w:r w:rsidR="00CE6A0A">
        <w:rPr>
          <w:b w:val="0"/>
          <w:bCs w:val="0"/>
        </w:rPr>
        <w:t xml:space="preserve"> </w:t>
      </w:r>
      <w:r w:rsidR="005F2AC1" w:rsidRPr="005F2AC1">
        <w:rPr>
          <w:b w:val="0"/>
          <w:bCs w:val="0"/>
        </w:rPr>
        <w:t>de 201</w:t>
      </w:r>
      <w:r w:rsidR="00CE6A0A">
        <w:rPr>
          <w:b w:val="0"/>
          <w:bCs w:val="0"/>
        </w:rPr>
        <w:t>6</w:t>
      </w:r>
      <w:r w:rsidR="008740E5">
        <w:rPr>
          <w:b w:val="0"/>
          <w:bCs w:val="0"/>
        </w:rPr>
        <w:t>.</w:t>
      </w:r>
    </w:p>
    <w:p w:rsidR="005F2AC1" w:rsidRPr="005F2AC1" w:rsidRDefault="005F2AC1" w:rsidP="005F2AC1">
      <w:pPr>
        <w:pStyle w:val="Corpodetexto2"/>
        <w:jc w:val="center"/>
        <w:rPr>
          <w:b w:val="0"/>
          <w:bCs w:val="0"/>
        </w:rPr>
      </w:pPr>
    </w:p>
    <w:p w:rsidR="005F2AC1" w:rsidRDefault="005F2AC1" w:rsidP="005F2AC1">
      <w:pPr>
        <w:pStyle w:val="Corpodetexto2"/>
        <w:jc w:val="center"/>
        <w:rPr>
          <w:b w:val="0"/>
          <w:bCs w:val="0"/>
        </w:rPr>
      </w:pPr>
    </w:p>
    <w:p w:rsidR="005F2AC1" w:rsidRPr="005F2AC1" w:rsidRDefault="005F2AC1" w:rsidP="005F2AC1">
      <w:pPr>
        <w:pStyle w:val="Corpodetexto2"/>
        <w:jc w:val="center"/>
        <w:rPr>
          <w:b w:val="0"/>
          <w:bCs w:val="0"/>
        </w:rPr>
      </w:pPr>
    </w:p>
    <w:p w:rsidR="005F2AC1" w:rsidRPr="005F2AC1" w:rsidRDefault="005F2AC1" w:rsidP="005F2AC1">
      <w:pPr>
        <w:pStyle w:val="TtulodaTabela"/>
        <w:suppressLineNumbers w:val="0"/>
        <w:spacing w:before="120" w:after="0"/>
        <w:rPr>
          <w:rFonts w:ascii="Times New Roman" w:hAnsi="Times New Roman"/>
          <w:b w:val="0"/>
          <w:i w:val="0"/>
          <w:sz w:val="24"/>
        </w:rPr>
      </w:pPr>
      <w:r w:rsidRPr="005F2AC1">
        <w:rPr>
          <w:rFonts w:ascii="Times New Roman" w:hAnsi="Times New Roman"/>
          <w:b w:val="0"/>
          <w:i w:val="0"/>
          <w:sz w:val="24"/>
        </w:rPr>
        <w:t>Johnmary Vital de Araújo</w:t>
      </w:r>
    </w:p>
    <w:p w:rsidR="005F2AC1" w:rsidRPr="005F2AC1" w:rsidRDefault="005F2AC1" w:rsidP="005F2AC1">
      <w:pPr>
        <w:jc w:val="center"/>
      </w:pPr>
      <w:r w:rsidRPr="005F2AC1">
        <w:t>Supervisor da Seção de Microinformática.</w:t>
      </w:r>
    </w:p>
    <w:p w:rsidR="005F2AC1" w:rsidRPr="005F2AC1" w:rsidRDefault="005F2AC1" w:rsidP="005F2AC1">
      <w:pPr>
        <w:jc w:val="center"/>
      </w:pPr>
    </w:p>
    <w:p w:rsidR="005F2AC1" w:rsidRPr="005F2AC1" w:rsidRDefault="005F2AC1" w:rsidP="005F2AC1">
      <w:pPr>
        <w:jc w:val="center"/>
      </w:pPr>
    </w:p>
    <w:p w:rsidR="005F2AC1" w:rsidRDefault="005F2AC1" w:rsidP="005F2AC1">
      <w:r w:rsidRPr="005F2AC1">
        <w:t>De acordo:</w:t>
      </w:r>
    </w:p>
    <w:p w:rsidR="004B2D5C" w:rsidRPr="005F2AC1" w:rsidRDefault="004B2D5C" w:rsidP="005F2AC1"/>
    <w:p w:rsidR="005F2AC1" w:rsidRPr="005F2AC1" w:rsidRDefault="005F2AC1" w:rsidP="005F2AC1">
      <w:pPr>
        <w:pStyle w:val="TtulodaTabela"/>
        <w:suppressLineNumbers w:val="0"/>
        <w:spacing w:before="120" w:after="0"/>
        <w:rPr>
          <w:rFonts w:ascii="Times New Roman" w:hAnsi="Times New Roman"/>
          <w:b w:val="0"/>
          <w:i w:val="0"/>
          <w:sz w:val="24"/>
        </w:rPr>
      </w:pPr>
    </w:p>
    <w:p w:rsidR="005F2AC1" w:rsidRPr="005F2AC1" w:rsidRDefault="005F2AC1" w:rsidP="005F2AC1">
      <w:pPr>
        <w:pStyle w:val="TtulodaTabela"/>
        <w:suppressLineNumbers w:val="0"/>
        <w:spacing w:before="120" w:after="0"/>
        <w:rPr>
          <w:rFonts w:ascii="Times New Roman" w:hAnsi="Times New Roman"/>
          <w:b w:val="0"/>
          <w:i w:val="0"/>
          <w:sz w:val="24"/>
        </w:rPr>
      </w:pPr>
    </w:p>
    <w:p w:rsidR="005F2AC1" w:rsidRPr="005F2AC1" w:rsidRDefault="005F2AC1" w:rsidP="005F2AC1">
      <w:pPr>
        <w:pStyle w:val="TtulodaTabela"/>
        <w:suppressLineNumbers w:val="0"/>
        <w:spacing w:before="120" w:after="0"/>
        <w:rPr>
          <w:rFonts w:ascii="Times New Roman" w:hAnsi="Times New Roman"/>
          <w:b w:val="0"/>
          <w:i w:val="0"/>
          <w:sz w:val="24"/>
        </w:rPr>
      </w:pPr>
      <w:r w:rsidRPr="005F2AC1">
        <w:rPr>
          <w:rFonts w:ascii="Times New Roman" w:hAnsi="Times New Roman"/>
          <w:b w:val="0"/>
          <w:i w:val="0"/>
          <w:sz w:val="24"/>
        </w:rPr>
        <w:t>Arnaldo Leite Pereira</w:t>
      </w:r>
    </w:p>
    <w:p w:rsidR="005F2AC1" w:rsidRPr="005F2AC1" w:rsidRDefault="005F2AC1" w:rsidP="005F2AC1">
      <w:pPr>
        <w:jc w:val="center"/>
      </w:pPr>
      <w:r w:rsidRPr="005F2AC1">
        <w:t>Diretor da Divisão de Produção e Suporte Técnico</w:t>
      </w:r>
    </w:p>
    <w:p w:rsidR="001423A5" w:rsidRPr="005F2AC1" w:rsidRDefault="001423A5" w:rsidP="00C363EB">
      <w:pPr>
        <w:spacing w:line="276" w:lineRule="auto"/>
        <w:contextualSpacing/>
        <w:jc w:val="center"/>
      </w:pPr>
    </w:p>
    <w:p w:rsidR="001423A5" w:rsidRDefault="001423A5" w:rsidP="003961F8">
      <w:pPr>
        <w:jc w:val="center"/>
        <w:rPr>
          <w:b/>
          <w:bCs/>
          <w:sz w:val="28"/>
          <w:szCs w:val="28"/>
        </w:rPr>
      </w:pPr>
      <w:r>
        <w:rPr>
          <w:sz w:val="22"/>
          <w:szCs w:val="22"/>
        </w:rPr>
        <w:br w:type="page"/>
      </w:r>
      <w:r>
        <w:rPr>
          <w:b/>
          <w:bCs/>
          <w:sz w:val="28"/>
          <w:szCs w:val="28"/>
        </w:rPr>
        <w:lastRenderedPageBreak/>
        <w:t>APÊNDICE</w:t>
      </w:r>
      <w:r w:rsidRPr="00C732B5">
        <w:rPr>
          <w:b/>
          <w:bCs/>
          <w:sz w:val="28"/>
          <w:szCs w:val="28"/>
        </w:rPr>
        <w:t xml:space="preserve"> I – </w:t>
      </w:r>
      <w:r>
        <w:rPr>
          <w:b/>
          <w:bCs/>
          <w:sz w:val="28"/>
          <w:szCs w:val="28"/>
        </w:rPr>
        <w:t>DAS ESPECIFICAÇÕES TÉCNICAS</w:t>
      </w:r>
    </w:p>
    <w:p w:rsidR="001423A5" w:rsidRPr="005202D7" w:rsidRDefault="001423A5" w:rsidP="003961F8">
      <w:pPr>
        <w:jc w:val="center"/>
        <w:rPr>
          <w:b/>
          <w:bCs/>
          <w:sz w:val="16"/>
          <w:szCs w:val="16"/>
          <w:highlight w:val="yellow"/>
        </w:rPr>
      </w:pPr>
    </w:p>
    <w:p w:rsidR="001423A5" w:rsidRDefault="001423A5" w:rsidP="002D2908">
      <w:pPr>
        <w:pStyle w:val="Titulo1-Personalizado-TR"/>
        <w:pBdr>
          <w:top w:val="none" w:sz="0" w:space="0" w:color="auto"/>
          <w:bottom w:val="none" w:sz="0" w:space="0" w:color="auto"/>
        </w:pBdr>
        <w:rPr>
          <w:rFonts w:ascii="Times New Roman" w:hAnsi="Times New Roman" w:cs="Times New Roman"/>
          <w:sz w:val="24"/>
          <w:szCs w:val="24"/>
        </w:rPr>
      </w:pPr>
      <w:r>
        <w:rPr>
          <w:rFonts w:ascii="Times New Roman" w:hAnsi="Times New Roman" w:cs="Times New Roman"/>
          <w:sz w:val="24"/>
          <w:szCs w:val="24"/>
          <w:lang w:eastAsia="en-US"/>
        </w:rPr>
        <w:t xml:space="preserve">1.0. </w:t>
      </w:r>
      <w:r w:rsidRPr="002D2908">
        <w:rPr>
          <w:rFonts w:ascii="Times New Roman" w:hAnsi="Times New Roman" w:cs="Times New Roman"/>
          <w:sz w:val="24"/>
          <w:szCs w:val="24"/>
          <w:lang w:eastAsia="en-US"/>
        </w:rPr>
        <w:t xml:space="preserve">ITEM 1 – </w:t>
      </w:r>
      <w:r w:rsidR="00F8107C" w:rsidRPr="00F8107C">
        <w:rPr>
          <w:rFonts w:ascii="Times New Roman" w:hAnsi="Times New Roman" w:cs="Times New Roman"/>
          <w:i/>
          <w:sz w:val="24"/>
          <w:szCs w:val="24"/>
        </w:rPr>
        <w:t>VIDEOWALL</w:t>
      </w:r>
      <w:r w:rsidRPr="002D2908">
        <w:rPr>
          <w:rFonts w:ascii="Times New Roman" w:hAnsi="Times New Roman" w:cs="Times New Roman"/>
          <w:sz w:val="24"/>
          <w:szCs w:val="24"/>
        </w:rPr>
        <w:t xml:space="preserve"> COM GARANTIA </w:t>
      </w:r>
      <w:r w:rsidRPr="00AD5756">
        <w:rPr>
          <w:rFonts w:ascii="Times New Roman" w:hAnsi="Times New Roman" w:cs="Times New Roman"/>
          <w:i/>
          <w:sz w:val="24"/>
          <w:szCs w:val="24"/>
        </w:rPr>
        <w:t>ON SITE</w:t>
      </w:r>
      <w:r w:rsidRPr="002D2908">
        <w:rPr>
          <w:rFonts w:ascii="Times New Roman" w:hAnsi="Times New Roman" w:cs="Times New Roman"/>
          <w:sz w:val="24"/>
          <w:szCs w:val="24"/>
        </w:rPr>
        <w:t xml:space="preserve"> DE 36 (TRINTA E SEIS) MESES.</w:t>
      </w:r>
    </w:p>
    <w:p w:rsidR="001423A5" w:rsidRDefault="001423A5" w:rsidP="002D2908">
      <w:pPr>
        <w:pStyle w:val="Titulo1-Personalizado-TR"/>
        <w:pBdr>
          <w:top w:val="none" w:sz="0" w:space="0" w:color="auto"/>
          <w:bottom w:val="none" w:sz="0" w:space="0" w:color="auto"/>
        </w:pBdr>
        <w:rPr>
          <w:rFonts w:ascii="Times New Roman" w:hAnsi="Times New Roman" w:cs="Times New Roman"/>
          <w:sz w:val="24"/>
          <w:szCs w:val="24"/>
        </w:rPr>
      </w:pPr>
    </w:p>
    <w:p w:rsidR="001423A5" w:rsidRDefault="001423A5" w:rsidP="00B871FE">
      <w:pPr>
        <w:ind w:left="360"/>
        <w:jc w:val="both"/>
        <w:rPr>
          <w:b/>
          <w:smallCaps/>
        </w:rPr>
      </w:pPr>
      <w:r w:rsidRPr="00B871FE">
        <w:rPr>
          <w:b/>
          <w:smallCaps/>
        </w:rPr>
        <w:t>Dos requisitos</w:t>
      </w:r>
    </w:p>
    <w:p w:rsidR="001423A5" w:rsidRPr="00B871FE" w:rsidRDefault="001423A5" w:rsidP="00B871FE">
      <w:pPr>
        <w:ind w:left="360"/>
        <w:jc w:val="both"/>
        <w:rPr>
          <w:b/>
          <w:smallCaps/>
          <w:sz w:val="16"/>
          <w:szCs w:val="16"/>
        </w:rPr>
      </w:pPr>
    </w:p>
    <w:p w:rsidR="001423A5" w:rsidRPr="00C70913" w:rsidRDefault="001423A5" w:rsidP="00C70913">
      <w:pPr>
        <w:numPr>
          <w:ilvl w:val="1"/>
          <w:numId w:val="14"/>
        </w:numPr>
        <w:spacing w:after="120"/>
        <w:jc w:val="both"/>
        <w:rPr>
          <w:color w:val="000000"/>
        </w:rPr>
      </w:pPr>
      <w:r w:rsidRPr="00C70913">
        <w:rPr>
          <w:color w:val="000000"/>
        </w:rPr>
        <w:t xml:space="preserve">Após </w:t>
      </w:r>
      <w:r w:rsidR="00AD5756">
        <w:rPr>
          <w:color w:val="000000"/>
        </w:rPr>
        <w:t>montagem d</w:t>
      </w:r>
      <w:r w:rsidRPr="00C70913">
        <w:rPr>
          <w:color w:val="000000"/>
        </w:rPr>
        <w:t xml:space="preserve">o </w:t>
      </w:r>
      <w:proofErr w:type="spellStart"/>
      <w:r w:rsidR="00F8107C" w:rsidRPr="00F8107C">
        <w:rPr>
          <w:i/>
          <w:color w:val="000000"/>
        </w:rPr>
        <w:t>Videowall</w:t>
      </w:r>
      <w:proofErr w:type="spellEnd"/>
      <w:r w:rsidRPr="00C70913">
        <w:rPr>
          <w:color w:val="000000"/>
        </w:rPr>
        <w:t>, a borda entre dois monitores adjacentes quaisquer, medidas de pixel a pixel, deve ser de no máximo 3,5</w:t>
      </w:r>
      <w:r>
        <w:rPr>
          <w:color w:val="000000"/>
        </w:rPr>
        <w:t xml:space="preserve"> </w:t>
      </w:r>
      <w:r w:rsidRPr="00C70913">
        <w:rPr>
          <w:color w:val="000000"/>
        </w:rPr>
        <w:t>mm, tanto na horizontal quanto na vertical;</w:t>
      </w:r>
    </w:p>
    <w:p w:rsidR="001423A5" w:rsidRPr="00C70913" w:rsidRDefault="001423A5" w:rsidP="00C70913">
      <w:pPr>
        <w:numPr>
          <w:ilvl w:val="1"/>
          <w:numId w:val="14"/>
        </w:numPr>
        <w:spacing w:after="120"/>
        <w:jc w:val="both"/>
        <w:rPr>
          <w:color w:val="000000"/>
        </w:rPr>
      </w:pPr>
      <w:r w:rsidRPr="00C70913">
        <w:rPr>
          <w:color w:val="000000"/>
        </w:rPr>
        <w:t xml:space="preserve"> Possibilidade de funcionamento em regime de operação contínuo (24x7);</w:t>
      </w:r>
    </w:p>
    <w:p w:rsidR="001423A5" w:rsidRPr="00C70913" w:rsidRDefault="001423A5" w:rsidP="00C70913">
      <w:pPr>
        <w:numPr>
          <w:ilvl w:val="1"/>
          <w:numId w:val="14"/>
        </w:numPr>
        <w:spacing w:after="120"/>
        <w:jc w:val="both"/>
        <w:rPr>
          <w:color w:val="000000"/>
        </w:rPr>
      </w:pPr>
      <w:r w:rsidRPr="00C70913">
        <w:rPr>
          <w:color w:val="000000"/>
        </w:rPr>
        <w:t xml:space="preserve"> Garantia </w:t>
      </w:r>
      <w:proofErr w:type="spellStart"/>
      <w:r w:rsidRPr="00C70913">
        <w:rPr>
          <w:i/>
          <w:color w:val="000000"/>
        </w:rPr>
        <w:t>on</w:t>
      </w:r>
      <w:proofErr w:type="spellEnd"/>
      <w:r w:rsidRPr="00C70913">
        <w:rPr>
          <w:i/>
          <w:color w:val="000000"/>
        </w:rPr>
        <w:t xml:space="preserve"> site </w:t>
      </w:r>
      <w:r w:rsidRPr="00C70913">
        <w:rPr>
          <w:color w:val="000000"/>
        </w:rPr>
        <w:t xml:space="preserve">de 36 (trinta e seis) meses para todos os componentes do </w:t>
      </w:r>
      <w:proofErr w:type="spellStart"/>
      <w:r w:rsidR="00F8107C" w:rsidRPr="00F8107C">
        <w:rPr>
          <w:i/>
          <w:color w:val="000000"/>
        </w:rPr>
        <w:t>Videowall</w:t>
      </w:r>
      <w:proofErr w:type="spellEnd"/>
      <w:r w:rsidRPr="00C70913">
        <w:rPr>
          <w:color w:val="000000"/>
        </w:rPr>
        <w:t>, incluindo os monitores;</w:t>
      </w:r>
    </w:p>
    <w:p w:rsidR="001423A5" w:rsidRPr="00C70913" w:rsidRDefault="001423A5" w:rsidP="00C70913">
      <w:pPr>
        <w:numPr>
          <w:ilvl w:val="1"/>
          <w:numId w:val="14"/>
        </w:numPr>
        <w:spacing w:after="120"/>
        <w:jc w:val="both"/>
        <w:rPr>
          <w:color w:val="000000"/>
        </w:rPr>
      </w:pPr>
      <w:r w:rsidRPr="00C70913">
        <w:rPr>
          <w:color w:val="000000"/>
        </w:rPr>
        <w:t xml:space="preserve"> Todos os adaptadores devem ser do tipo AC universal bivolt;</w:t>
      </w:r>
    </w:p>
    <w:p w:rsidR="001423A5" w:rsidRPr="00C70913" w:rsidRDefault="001423A5" w:rsidP="00D90A30">
      <w:pPr>
        <w:numPr>
          <w:ilvl w:val="2"/>
          <w:numId w:val="14"/>
        </w:numPr>
        <w:tabs>
          <w:tab w:val="num" w:pos="792"/>
        </w:tabs>
        <w:spacing w:after="120"/>
        <w:jc w:val="both"/>
        <w:rPr>
          <w:color w:val="000000"/>
        </w:rPr>
      </w:pPr>
      <w:r w:rsidRPr="00C70913">
        <w:rPr>
          <w:color w:val="000000"/>
        </w:rPr>
        <w:t xml:space="preserve">Serão aceitos adaptadores não bivolt com tensão de 220V, 60Hz ou 110V, 60Hz. Neste caso, a tensão do equipamento deverá ser a mesma tensão que a utilizada na sede do </w:t>
      </w:r>
      <w:r w:rsidR="00B96F93">
        <w:rPr>
          <w:color w:val="000000"/>
        </w:rPr>
        <w:t>TRF5</w:t>
      </w:r>
      <w:r w:rsidRPr="00C70913">
        <w:rPr>
          <w:color w:val="000000"/>
        </w:rPr>
        <w:t xml:space="preserve"> onde o equipamento será entregue.</w:t>
      </w:r>
    </w:p>
    <w:p w:rsidR="001423A5" w:rsidRPr="00C70913" w:rsidRDefault="001423A5" w:rsidP="00C70913">
      <w:pPr>
        <w:numPr>
          <w:ilvl w:val="1"/>
          <w:numId w:val="14"/>
        </w:numPr>
        <w:spacing w:after="120"/>
        <w:jc w:val="both"/>
        <w:rPr>
          <w:color w:val="000000"/>
        </w:rPr>
      </w:pPr>
      <w:r w:rsidRPr="00C70913">
        <w:rPr>
          <w:color w:val="000000"/>
        </w:rPr>
        <w:t xml:space="preserve">Todos os equipamentos que exigirem tomada </w:t>
      </w:r>
      <w:proofErr w:type="gramStart"/>
      <w:r w:rsidRPr="00C70913">
        <w:rPr>
          <w:color w:val="000000"/>
        </w:rPr>
        <w:t>devem</w:t>
      </w:r>
      <w:proofErr w:type="gramEnd"/>
      <w:r w:rsidRPr="00C70913">
        <w:rPr>
          <w:color w:val="000000"/>
        </w:rPr>
        <w:t xml:space="preserve"> estar no padrão NBR 14136, sendo permitido</w:t>
      </w:r>
      <w:r w:rsidR="00AD5756">
        <w:rPr>
          <w:color w:val="000000"/>
        </w:rPr>
        <w:t>s adaptadores, que</w:t>
      </w:r>
      <w:r w:rsidRPr="00C70913">
        <w:rPr>
          <w:color w:val="000000"/>
        </w:rPr>
        <w:t xml:space="preserve"> devem vir acompanhados de seus respectivos cabos;</w:t>
      </w:r>
    </w:p>
    <w:p w:rsidR="001423A5" w:rsidRPr="00C70913" w:rsidRDefault="001423A5" w:rsidP="00C70913">
      <w:pPr>
        <w:numPr>
          <w:ilvl w:val="1"/>
          <w:numId w:val="14"/>
        </w:numPr>
        <w:spacing w:after="120"/>
        <w:jc w:val="both"/>
        <w:rPr>
          <w:color w:val="000000"/>
        </w:rPr>
      </w:pPr>
      <w:r w:rsidRPr="00C70913">
        <w:rPr>
          <w:color w:val="000000"/>
        </w:rPr>
        <w:t xml:space="preserve"> </w:t>
      </w:r>
      <w:r w:rsidR="00AD5756">
        <w:rPr>
          <w:color w:val="000000"/>
        </w:rPr>
        <w:t>O equipamento deve ser c</w:t>
      </w:r>
      <w:r w:rsidRPr="00C70913">
        <w:rPr>
          <w:color w:val="000000"/>
        </w:rPr>
        <w:t>apaz de operar em temper</w:t>
      </w:r>
      <w:r w:rsidR="00AD5756">
        <w:rPr>
          <w:color w:val="000000"/>
        </w:rPr>
        <w:t>atura ambiente entre 0° e 40° C,</w:t>
      </w:r>
      <w:r w:rsidRPr="00C70913">
        <w:rPr>
          <w:color w:val="000000"/>
        </w:rPr>
        <w:t xml:space="preserve"> e em umidade relativa do ar de 10</w:t>
      </w:r>
      <w:r w:rsidR="00AD5756">
        <w:rPr>
          <w:color w:val="000000"/>
        </w:rPr>
        <w:t>%</w:t>
      </w:r>
      <w:r w:rsidRPr="00C70913">
        <w:rPr>
          <w:color w:val="000000"/>
        </w:rPr>
        <w:t xml:space="preserve"> a 80%;</w:t>
      </w:r>
    </w:p>
    <w:p w:rsidR="001423A5" w:rsidRPr="00C70913" w:rsidRDefault="001423A5" w:rsidP="00C70913">
      <w:pPr>
        <w:numPr>
          <w:ilvl w:val="1"/>
          <w:numId w:val="14"/>
        </w:numPr>
        <w:spacing w:after="120"/>
        <w:jc w:val="both"/>
        <w:rPr>
          <w:color w:val="000000"/>
        </w:rPr>
      </w:pPr>
      <w:r w:rsidRPr="00C70913">
        <w:rPr>
          <w:color w:val="000000"/>
        </w:rPr>
        <w:t xml:space="preserve"> </w:t>
      </w:r>
      <w:r w:rsidR="00AD5756">
        <w:rPr>
          <w:color w:val="000000"/>
        </w:rPr>
        <w:t>O equipamento d</w:t>
      </w:r>
      <w:r w:rsidRPr="00C70913">
        <w:rPr>
          <w:color w:val="000000"/>
        </w:rPr>
        <w:t>eve possuir capacidade de reproduzir áudio com a potência mínima de 50 W RMS em, no mínimo</w:t>
      </w:r>
      <w:r w:rsidR="00AD5756">
        <w:rPr>
          <w:color w:val="000000"/>
        </w:rPr>
        <w:t>,</w:t>
      </w:r>
      <w:r w:rsidRPr="00C70913">
        <w:rPr>
          <w:color w:val="000000"/>
        </w:rPr>
        <w:t xml:space="preserve"> </w:t>
      </w:r>
      <w:r w:rsidR="00AD5756">
        <w:rPr>
          <w:color w:val="000000"/>
        </w:rPr>
        <w:t>0</w:t>
      </w:r>
      <w:r w:rsidRPr="00C70913">
        <w:rPr>
          <w:color w:val="000000"/>
        </w:rPr>
        <w:t>2 (duas) caixas acústicas;</w:t>
      </w:r>
    </w:p>
    <w:p w:rsidR="001423A5" w:rsidRPr="00C70913" w:rsidRDefault="001423A5" w:rsidP="00C70913">
      <w:pPr>
        <w:numPr>
          <w:ilvl w:val="1"/>
          <w:numId w:val="14"/>
        </w:numPr>
        <w:spacing w:after="120"/>
        <w:jc w:val="both"/>
        <w:rPr>
          <w:color w:val="000000"/>
        </w:rPr>
      </w:pPr>
      <w:r w:rsidRPr="00C70913">
        <w:rPr>
          <w:color w:val="000000"/>
        </w:rPr>
        <w:t xml:space="preserve"> </w:t>
      </w:r>
      <w:r w:rsidR="00AD5756">
        <w:rPr>
          <w:color w:val="000000"/>
        </w:rPr>
        <w:t>O equipamento d</w:t>
      </w:r>
      <w:r w:rsidRPr="00C70913">
        <w:rPr>
          <w:color w:val="000000"/>
        </w:rPr>
        <w:t xml:space="preserve">everá possuir aparelho de controle remoto infravermelho ou similar que permita a algum usuário que dele tenha posse controlar o volume do som, inclusive deixando-o na posição </w:t>
      </w:r>
      <w:r w:rsidRPr="00C70913">
        <w:rPr>
          <w:i/>
          <w:color w:val="000000"/>
        </w:rPr>
        <w:t>mute</w:t>
      </w:r>
      <w:r w:rsidRPr="00C70913">
        <w:rPr>
          <w:color w:val="000000"/>
        </w:rPr>
        <w:t xml:space="preserve">, bem como desligar as imagens de todo o painel do </w:t>
      </w:r>
      <w:proofErr w:type="spellStart"/>
      <w:r w:rsidR="00F8107C" w:rsidRPr="00F8107C">
        <w:rPr>
          <w:i/>
          <w:color w:val="000000"/>
        </w:rPr>
        <w:t>Videowall</w:t>
      </w:r>
      <w:proofErr w:type="spellEnd"/>
      <w:r w:rsidRPr="00C70913">
        <w:rPr>
          <w:i/>
          <w:color w:val="000000"/>
        </w:rPr>
        <w:t>.</w:t>
      </w:r>
    </w:p>
    <w:p w:rsidR="001423A5" w:rsidRPr="00C70913" w:rsidRDefault="001423A5" w:rsidP="00C70913">
      <w:pPr>
        <w:numPr>
          <w:ilvl w:val="2"/>
          <w:numId w:val="14"/>
        </w:numPr>
        <w:spacing w:after="120"/>
        <w:jc w:val="both"/>
        <w:rPr>
          <w:color w:val="000000"/>
        </w:rPr>
      </w:pPr>
      <w:r w:rsidRPr="00C70913">
        <w:rPr>
          <w:color w:val="000000"/>
        </w:rPr>
        <w:t>O controle remoto deverá ser único para a totalidade de monitores que comp</w:t>
      </w:r>
      <w:r w:rsidR="00196486">
        <w:rPr>
          <w:color w:val="000000"/>
        </w:rPr>
        <w:t>userem</w:t>
      </w:r>
      <w:r w:rsidRPr="00C70913">
        <w:rPr>
          <w:color w:val="000000"/>
        </w:rPr>
        <w:t xml:space="preserve"> cada </w:t>
      </w:r>
      <w:proofErr w:type="spellStart"/>
      <w:r w:rsidR="00F8107C" w:rsidRPr="00F8107C">
        <w:rPr>
          <w:i/>
          <w:color w:val="000000"/>
        </w:rPr>
        <w:t>Videowall</w:t>
      </w:r>
      <w:proofErr w:type="spellEnd"/>
      <w:r w:rsidRPr="00C70913">
        <w:rPr>
          <w:color w:val="000000"/>
        </w:rPr>
        <w:t>. Não será aceita solução que exija que o usuário manipule diversos controles remotos de modo a mudar o volume do som ou ligar ou desligar as telas.</w:t>
      </w:r>
    </w:p>
    <w:p w:rsidR="001423A5" w:rsidRPr="00A736BD" w:rsidRDefault="001423A5" w:rsidP="002D2908">
      <w:pPr>
        <w:rPr>
          <w:sz w:val="16"/>
          <w:szCs w:val="16"/>
        </w:rPr>
      </w:pPr>
    </w:p>
    <w:p w:rsidR="001423A5" w:rsidRDefault="000030D8" w:rsidP="00F15E5C">
      <w:pPr>
        <w:numPr>
          <w:ilvl w:val="1"/>
          <w:numId w:val="14"/>
        </w:numPr>
        <w:jc w:val="both"/>
        <w:rPr>
          <w:b/>
          <w:smallCaps/>
        </w:rPr>
      </w:pPr>
      <w:r>
        <w:rPr>
          <w:b/>
          <w:smallCaps/>
        </w:rPr>
        <w:t>D</w:t>
      </w:r>
      <w:r w:rsidR="001423A5">
        <w:rPr>
          <w:b/>
          <w:smallCaps/>
        </w:rPr>
        <w:t xml:space="preserve">os </w:t>
      </w:r>
      <w:r w:rsidR="001423A5" w:rsidRPr="00A736BD">
        <w:rPr>
          <w:b/>
          <w:smallCaps/>
        </w:rPr>
        <w:t>monitores</w:t>
      </w:r>
    </w:p>
    <w:p w:rsidR="00AD5756" w:rsidRDefault="00AD5756" w:rsidP="00AD5756">
      <w:pPr>
        <w:ind w:left="792"/>
        <w:jc w:val="both"/>
        <w:rPr>
          <w:b/>
          <w:smallCaps/>
        </w:rPr>
      </w:pPr>
    </w:p>
    <w:p w:rsidR="00AD5756" w:rsidRPr="00AD5756" w:rsidRDefault="00AD5756" w:rsidP="00AD5756">
      <w:pPr>
        <w:ind w:left="792"/>
        <w:jc w:val="both"/>
        <w:rPr>
          <w:color w:val="000000"/>
        </w:rPr>
      </w:pPr>
      <w:r w:rsidRPr="00AD5756">
        <w:rPr>
          <w:color w:val="000000"/>
        </w:rPr>
        <w:t>Cada monitor deverá possuir:</w:t>
      </w:r>
    </w:p>
    <w:p w:rsidR="001423A5" w:rsidRPr="005F1D47" w:rsidRDefault="001423A5" w:rsidP="005F1D47">
      <w:pPr>
        <w:ind w:left="1440"/>
        <w:jc w:val="both"/>
        <w:rPr>
          <w:b/>
          <w:smallCaps/>
          <w:sz w:val="16"/>
          <w:szCs w:val="16"/>
        </w:rPr>
      </w:pPr>
    </w:p>
    <w:p w:rsidR="001423A5" w:rsidRPr="00A736BD" w:rsidRDefault="00AD5756" w:rsidP="00F15E5C">
      <w:pPr>
        <w:numPr>
          <w:ilvl w:val="2"/>
          <w:numId w:val="14"/>
        </w:numPr>
        <w:spacing w:after="120"/>
        <w:jc w:val="both"/>
        <w:rPr>
          <w:color w:val="000000"/>
        </w:rPr>
      </w:pPr>
      <w:r>
        <w:rPr>
          <w:color w:val="000000"/>
        </w:rPr>
        <w:t xml:space="preserve">Tamanho </w:t>
      </w:r>
      <w:r w:rsidR="008078C9">
        <w:rPr>
          <w:color w:val="000000"/>
        </w:rPr>
        <w:t xml:space="preserve">mínimo </w:t>
      </w:r>
      <w:r>
        <w:rPr>
          <w:color w:val="000000"/>
        </w:rPr>
        <w:t>de</w:t>
      </w:r>
      <w:r w:rsidR="001423A5" w:rsidRPr="00A736BD">
        <w:rPr>
          <w:color w:val="000000"/>
        </w:rPr>
        <w:t xml:space="preserve"> 55 polegadas;</w:t>
      </w:r>
    </w:p>
    <w:p w:rsidR="001423A5" w:rsidRPr="00A736BD" w:rsidRDefault="001423A5" w:rsidP="00F15E5C">
      <w:pPr>
        <w:numPr>
          <w:ilvl w:val="2"/>
          <w:numId w:val="14"/>
        </w:numPr>
        <w:spacing w:after="120"/>
        <w:jc w:val="both"/>
        <w:rPr>
          <w:color w:val="000000"/>
        </w:rPr>
      </w:pPr>
      <w:r w:rsidRPr="00A736BD">
        <w:rPr>
          <w:color w:val="000000"/>
        </w:rPr>
        <w:t>Profundidade de</w:t>
      </w:r>
      <w:r w:rsidR="00AD5756">
        <w:rPr>
          <w:color w:val="000000"/>
        </w:rPr>
        <w:t>,</w:t>
      </w:r>
      <w:r w:rsidRPr="00A736BD">
        <w:rPr>
          <w:color w:val="000000"/>
        </w:rPr>
        <w:t xml:space="preserve"> no máximo</w:t>
      </w:r>
      <w:r w:rsidR="00AD5756">
        <w:rPr>
          <w:color w:val="000000"/>
        </w:rPr>
        <w:t>,</w:t>
      </w:r>
      <w:r w:rsidRPr="00A736BD">
        <w:rPr>
          <w:color w:val="000000"/>
        </w:rPr>
        <w:t xml:space="preserve"> </w:t>
      </w:r>
      <w:proofErr w:type="gramStart"/>
      <w:r w:rsidRPr="00A736BD">
        <w:rPr>
          <w:color w:val="000000"/>
        </w:rPr>
        <w:t>10cm</w:t>
      </w:r>
      <w:proofErr w:type="gramEnd"/>
      <w:r w:rsidRPr="00A736BD">
        <w:rPr>
          <w:color w:val="000000"/>
        </w:rPr>
        <w:t>;</w:t>
      </w:r>
    </w:p>
    <w:p w:rsidR="001423A5" w:rsidRPr="00A736BD" w:rsidRDefault="001423A5" w:rsidP="00F15E5C">
      <w:pPr>
        <w:numPr>
          <w:ilvl w:val="2"/>
          <w:numId w:val="14"/>
        </w:numPr>
        <w:spacing w:after="120"/>
        <w:jc w:val="both"/>
        <w:rPr>
          <w:color w:val="000000"/>
        </w:rPr>
      </w:pPr>
      <w:r w:rsidRPr="00A736BD">
        <w:rPr>
          <w:color w:val="000000"/>
        </w:rPr>
        <w:t>Resolução nativa de, no mínimo, Full HD (1920x1080);</w:t>
      </w:r>
    </w:p>
    <w:p w:rsidR="001423A5" w:rsidRPr="00A736BD" w:rsidRDefault="001423A5" w:rsidP="00F15E5C">
      <w:pPr>
        <w:numPr>
          <w:ilvl w:val="2"/>
          <w:numId w:val="14"/>
        </w:numPr>
        <w:spacing w:after="120"/>
        <w:jc w:val="both"/>
        <w:rPr>
          <w:color w:val="000000"/>
        </w:rPr>
      </w:pPr>
      <w:r w:rsidRPr="00A736BD">
        <w:rPr>
          <w:color w:val="000000"/>
        </w:rPr>
        <w:t>Taxa de aspecto de 16:9;</w:t>
      </w:r>
    </w:p>
    <w:p w:rsidR="001423A5" w:rsidRPr="00A736BD" w:rsidRDefault="001423A5" w:rsidP="00F15E5C">
      <w:pPr>
        <w:numPr>
          <w:ilvl w:val="2"/>
          <w:numId w:val="14"/>
        </w:numPr>
        <w:spacing w:after="120"/>
        <w:jc w:val="both"/>
        <w:rPr>
          <w:color w:val="000000"/>
        </w:rPr>
      </w:pPr>
      <w:r w:rsidRPr="00A736BD">
        <w:rPr>
          <w:color w:val="000000"/>
        </w:rPr>
        <w:lastRenderedPageBreak/>
        <w:t>Taxa de contraste de, no mínimo, 1400:1;</w:t>
      </w:r>
    </w:p>
    <w:p w:rsidR="001423A5" w:rsidRDefault="001423A5" w:rsidP="00F15E5C">
      <w:pPr>
        <w:numPr>
          <w:ilvl w:val="2"/>
          <w:numId w:val="14"/>
        </w:numPr>
        <w:spacing w:after="120"/>
        <w:jc w:val="both"/>
        <w:rPr>
          <w:color w:val="000000"/>
        </w:rPr>
      </w:pPr>
      <w:r w:rsidRPr="00A736BD">
        <w:rPr>
          <w:color w:val="000000"/>
        </w:rPr>
        <w:t>Ângulo de visão horizontal e vertical de, no mínimo, 178°;</w:t>
      </w:r>
    </w:p>
    <w:p w:rsidR="001423A5" w:rsidRPr="00A736BD" w:rsidRDefault="001423A5" w:rsidP="00F15E5C">
      <w:pPr>
        <w:numPr>
          <w:ilvl w:val="2"/>
          <w:numId w:val="14"/>
        </w:numPr>
        <w:spacing w:after="120"/>
        <w:jc w:val="both"/>
        <w:rPr>
          <w:color w:val="000000"/>
        </w:rPr>
      </w:pPr>
      <w:r w:rsidRPr="00A736BD">
        <w:rPr>
          <w:color w:val="000000"/>
        </w:rPr>
        <w:t xml:space="preserve">Brilho de, no mínimo, 500 </w:t>
      </w:r>
      <w:proofErr w:type="gramStart"/>
      <w:r w:rsidRPr="00A736BD">
        <w:rPr>
          <w:color w:val="000000"/>
        </w:rPr>
        <w:t>cd</w:t>
      </w:r>
      <w:proofErr w:type="gramEnd"/>
      <w:r w:rsidRPr="00A736BD">
        <w:rPr>
          <w:color w:val="000000"/>
        </w:rPr>
        <w:t>/m2;</w:t>
      </w:r>
    </w:p>
    <w:p w:rsidR="001423A5" w:rsidRPr="00A736BD" w:rsidRDefault="001423A5" w:rsidP="00A736BD">
      <w:pPr>
        <w:numPr>
          <w:ilvl w:val="2"/>
          <w:numId w:val="14"/>
        </w:numPr>
        <w:spacing w:after="120"/>
        <w:jc w:val="both"/>
        <w:rPr>
          <w:color w:val="000000"/>
        </w:rPr>
      </w:pPr>
      <w:r w:rsidRPr="00A736BD">
        <w:rPr>
          <w:color w:val="000000"/>
        </w:rPr>
        <w:t>Tempo de resposta de, no máximo, 12ms;</w:t>
      </w:r>
    </w:p>
    <w:p w:rsidR="001423A5" w:rsidRPr="00A736BD" w:rsidRDefault="001423A5" w:rsidP="00A736BD">
      <w:pPr>
        <w:numPr>
          <w:ilvl w:val="2"/>
          <w:numId w:val="14"/>
        </w:numPr>
        <w:spacing w:after="120"/>
        <w:jc w:val="both"/>
        <w:rPr>
          <w:color w:val="000000"/>
        </w:rPr>
      </w:pPr>
      <w:r w:rsidRPr="00A736BD">
        <w:rPr>
          <w:color w:val="000000"/>
        </w:rPr>
        <w:t xml:space="preserve">Peso de, no máximo, </w:t>
      </w:r>
      <w:proofErr w:type="gramStart"/>
      <w:r w:rsidRPr="00A736BD">
        <w:rPr>
          <w:color w:val="000000"/>
        </w:rPr>
        <w:t>36kg</w:t>
      </w:r>
      <w:proofErr w:type="gramEnd"/>
      <w:r w:rsidRPr="00A736BD">
        <w:rPr>
          <w:color w:val="000000"/>
        </w:rPr>
        <w:t>;</w:t>
      </w:r>
    </w:p>
    <w:p w:rsidR="001423A5" w:rsidRPr="00A736BD" w:rsidRDefault="00AD5756" w:rsidP="00A736BD">
      <w:pPr>
        <w:numPr>
          <w:ilvl w:val="2"/>
          <w:numId w:val="14"/>
        </w:numPr>
        <w:spacing w:after="120"/>
        <w:jc w:val="both"/>
        <w:rPr>
          <w:color w:val="000000"/>
        </w:rPr>
      </w:pPr>
      <w:r>
        <w:rPr>
          <w:color w:val="000000"/>
        </w:rPr>
        <w:t>Compatibilidade</w:t>
      </w:r>
      <w:r w:rsidR="001423A5" w:rsidRPr="00A736BD">
        <w:rPr>
          <w:color w:val="000000"/>
        </w:rPr>
        <w:t xml:space="preserve"> com padrão VESA;</w:t>
      </w:r>
    </w:p>
    <w:p w:rsidR="001423A5" w:rsidRPr="00A736BD" w:rsidRDefault="001423A5" w:rsidP="00A736BD">
      <w:pPr>
        <w:numPr>
          <w:ilvl w:val="2"/>
          <w:numId w:val="14"/>
        </w:numPr>
        <w:spacing w:after="120"/>
        <w:jc w:val="both"/>
        <w:rPr>
          <w:color w:val="000000"/>
        </w:rPr>
      </w:pPr>
      <w:r w:rsidRPr="00A736BD">
        <w:rPr>
          <w:color w:val="000000"/>
        </w:rPr>
        <w:t>Sistema de retroiluminação composto por LEDs;</w:t>
      </w:r>
    </w:p>
    <w:p w:rsidR="001423A5" w:rsidRPr="00A736BD" w:rsidRDefault="00AD5756" w:rsidP="00A736BD">
      <w:pPr>
        <w:numPr>
          <w:ilvl w:val="2"/>
          <w:numId w:val="14"/>
        </w:numPr>
        <w:spacing w:after="120"/>
        <w:jc w:val="both"/>
        <w:rPr>
          <w:color w:val="000000"/>
        </w:rPr>
      </w:pPr>
      <w:r>
        <w:rPr>
          <w:color w:val="000000"/>
        </w:rPr>
        <w:t>C</w:t>
      </w:r>
      <w:r w:rsidR="001423A5" w:rsidRPr="00A736BD">
        <w:rPr>
          <w:color w:val="000000"/>
        </w:rPr>
        <w:t xml:space="preserve">onsumo máximo de </w:t>
      </w:r>
      <w:proofErr w:type="gramStart"/>
      <w:r w:rsidR="001423A5" w:rsidRPr="00A736BD">
        <w:rPr>
          <w:color w:val="000000"/>
        </w:rPr>
        <w:t>300W</w:t>
      </w:r>
      <w:proofErr w:type="gramEnd"/>
      <w:r w:rsidR="001423A5" w:rsidRPr="00A736BD">
        <w:rPr>
          <w:color w:val="000000"/>
        </w:rPr>
        <w:t>;</w:t>
      </w:r>
    </w:p>
    <w:p w:rsidR="001423A5" w:rsidRDefault="00AD5756" w:rsidP="00A736BD">
      <w:pPr>
        <w:numPr>
          <w:ilvl w:val="2"/>
          <w:numId w:val="14"/>
        </w:numPr>
        <w:spacing w:after="120"/>
        <w:jc w:val="both"/>
        <w:rPr>
          <w:color w:val="000000"/>
        </w:rPr>
      </w:pPr>
      <w:r>
        <w:rPr>
          <w:color w:val="000000"/>
        </w:rPr>
        <w:t>F</w:t>
      </w:r>
      <w:r w:rsidR="001423A5" w:rsidRPr="00A736BD">
        <w:rPr>
          <w:color w:val="000000"/>
        </w:rPr>
        <w:t>onte de energia interna;</w:t>
      </w:r>
    </w:p>
    <w:p w:rsidR="001423A5" w:rsidRDefault="00AD5756" w:rsidP="00AE1696">
      <w:pPr>
        <w:numPr>
          <w:ilvl w:val="2"/>
          <w:numId w:val="14"/>
        </w:numPr>
        <w:spacing w:after="120"/>
        <w:jc w:val="both"/>
        <w:rPr>
          <w:color w:val="000000"/>
        </w:rPr>
      </w:pPr>
      <w:r>
        <w:rPr>
          <w:color w:val="000000"/>
        </w:rPr>
        <w:t>A</w:t>
      </w:r>
      <w:r w:rsidR="001423A5">
        <w:rPr>
          <w:color w:val="000000"/>
        </w:rPr>
        <w:t>s seguintes conexões</w:t>
      </w:r>
      <w:r>
        <w:rPr>
          <w:color w:val="000000"/>
        </w:rPr>
        <w:t>,</w:t>
      </w:r>
      <w:r w:rsidRPr="00AD5756">
        <w:rPr>
          <w:color w:val="000000"/>
        </w:rPr>
        <w:t xml:space="preserve"> </w:t>
      </w:r>
      <w:r>
        <w:rPr>
          <w:color w:val="000000"/>
        </w:rPr>
        <w:t>no mínimo</w:t>
      </w:r>
      <w:r w:rsidR="001423A5">
        <w:rPr>
          <w:color w:val="000000"/>
        </w:rPr>
        <w:t>:</w:t>
      </w:r>
    </w:p>
    <w:p w:rsidR="001423A5" w:rsidRDefault="001423A5" w:rsidP="00AE1696">
      <w:pPr>
        <w:numPr>
          <w:ilvl w:val="3"/>
          <w:numId w:val="14"/>
        </w:numPr>
        <w:spacing w:after="120"/>
        <w:jc w:val="both"/>
        <w:rPr>
          <w:color w:val="000000"/>
        </w:rPr>
      </w:pPr>
      <w:r>
        <w:rPr>
          <w:color w:val="000000"/>
        </w:rPr>
        <w:t>1 padrão HDMI;</w:t>
      </w:r>
    </w:p>
    <w:p w:rsidR="001423A5" w:rsidRDefault="001423A5" w:rsidP="00AE1696">
      <w:pPr>
        <w:numPr>
          <w:ilvl w:val="3"/>
          <w:numId w:val="14"/>
        </w:numPr>
        <w:spacing w:after="120"/>
        <w:jc w:val="both"/>
        <w:rPr>
          <w:color w:val="000000"/>
        </w:rPr>
      </w:pPr>
      <w:r>
        <w:rPr>
          <w:color w:val="000000"/>
        </w:rPr>
        <w:t>1 padrão DVI;</w:t>
      </w:r>
    </w:p>
    <w:p w:rsidR="001423A5" w:rsidRDefault="001423A5" w:rsidP="00AE1696">
      <w:pPr>
        <w:numPr>
          <w:ilvl w:val="3"/>
          <w:numId w:val="14"/>
        </w:numPr>
        <w:spacing w:after="120"/>
        <w:jc w:val="both"/>
        <w:rPr>
          <w:color w:val="000000"/>
        </w:rPr>
      </w:pPr>
      <w:r>
        <w:rPr>
          <w:color w:val="000000"/>
        </w:rPr>
        <w:t>1 padrão VGA;</w:t>
      </w:r>
    </w:p>
    <w:p w:rsidR="001423A5" w:rsidRDefault="001423A5" w:rsidP="00AE1696">
      <w:pPr>
        <w:numPr>
          <w:ilvl w:val="3"/>
          <w:numId w:val="14"/>
        </w:numPr>
        <w:spacing w:after="120"/>
        <w:jc w:val="both"/>
        <w:rPr>
          <w:color w:val="000000"/>
        </w:rPr>
      </w:pPr>
      <w:r>
        <w:rPr>
          <w:color w:val="000000"/>
        </w:rPr>
        <w:t>1 padrão DisplayPort;</w:t>
      </w:r>
    </w:p>
    <w:p w:rsidR="001423A5" w:rsidRDefault="001423A5" w:rsidP="00AE1696">
      <w:pPr>
        <w:numPr>
          <w:ilvl w:val="3"/>
          <w:numId w:val="14"/>
        </w:numPr>
        <w:spacing w:after="120"/>
        <w:jc w:val="both"/>
        <w:rPr>
          <w:color w:val="000000"/>
        </w:rPr>
      </w:pPr>
      <w:r>
        <w:rPr>
          <w:color w:val="000000"/>
        </w:rPr>
        <w:t>1 de áudio estéreo padrão mini jack;</w:t>
      </w:r>
    </w:p>
    <w:p w:rsidR="001423A5" w:rsidRDefault="001423A5" w:rsidP="00AE1696">
      <w:pPr>
        <w:numPr>
          <w:ilvl w:val="3"/>
          <w:numId w:val="14"/>
        </w:numPr>
        <w:spacing w:after="120"/>
        <w:jc w:val="both"/>
        <w:rPr>
          <w:color w:val="000000"/>
        </w:rPr>
      </w:pPr>
      <w:r>
        <w:rPr>
          <w:color w:val="000000"/>
        </w:rPr>
        <w:t>1 padrão RS232C;</w:t>
      </w:r>
    </w:p>
    <w:p w:rsidR="001423A5" w:rsidRDefault="001423A5" w:rsidP="00AE1696">
      <w:pPr>
        <w:numPr>
          <w:ilvl w:val="3"/>
          <w:numId w:val="14"/>
        </w:numPr>
        <w:spacing w:after="120"/>
        <w:jc w:val="both"/>
        <w:rPr>
          <w:color w:val="000000"/>
        </w:rPr>
      </w:pPr>
      <w:r>
        <w:rPr>
          <w:color w:val="000000"/>
        </w:rPr>
        <w:t>1 padrão RJ45.</w:t>
      </w:r>
    </w:p>
    <w:p w:rsidR="001423A5" w:rsidRDefault="001423A5" w:rsidP="00AE1696">
      <w:pPr>
        <w:numPr>
          <w:ilvl w:val="3"/>
          <w:numId w:val="14"/>
        </w:numPr>
        <w:spacing w:after="120"/>
        <w:jc w:val="both"/>
        <w:rPr>
          <w:color w:val="000000"/>
        </w:rPr>
      </w:pPr>
      <w:r>
        <w:rPr>
          <w:color w:val="000000"/>
        </w:rPr>
        <w:t xml:space="preserve">1 de áudio estéreo padrão mini </w:t>
      </w:r>
      <w:r>
        <w:rPr>
          <w:i/>
          <w:color w:val="000000"/>
        </w:rPr>
        <w:t>jack</w:t>
      </w:r>
      <w:r>
        <w:rPr>
          <w:color w:val="000000"/>
        </w:rPr>
        <w:t>;</w:t>
      </w:r>
    </w:p>
    <w:p w:rsidR="001423A5" w:rsidRDefault="001423A5" w:rsidP="002A131F">
      <w:pPr>
        <w:numPr>
          <w:ilvl w:val="1"/>
          <w:numId w:val="14"/>
        </w:numPr>
        <w:jc w:val="both"/>
        <w:rPr>
          <w:b/>
          <w:smallCaps/>
        </w:rPr>
      </w:pPr>
      <w:r>
        <w:rPr>
          <w:b/>
          <w:smallCaps/>
        </w:rPr>
        <w:t xml:space="preserve">Do </w:t>
      </w:r>
      <w:r w:rsidRPr="005F1D47">
        <w:rPr>
          <w:b/>
          <w:smallCaps/>
        </w:rPr>
        <w:t xml:space="preserve">Controlador de </w:t>
      </w:r>
      <w:proofErr w:type="spellStart"/>
      <w:r w:rsidR="00F8107C" w:rsidRPr="00F8107C">
        <w:rPr>
          <w:b/>
          <w:i/>
          <w:smallCaps/>
        </w:rPr>
        <w:t>Videowall</w:t>
      </w:r>
      <w:proofErr w:type="spellEnd"/>
    </w:p>
    <w:p w:rsidR="001423A5" w:rsidRPr="005F1D47" w:rsidRDefault="001423A5" w:rsidP="005F1D47">
      <w:pPr>
        <w:ind w:left="360"/>
        <w:jc w:val="both"/>
        <w:rPr>
          <w:b/>
          <w:smallCaps/>
          <w:sz w:val="16"/>
          <w:szCs w:val="16"/>
        </w:rPr>
      </w:pPr>
    </w:p>
    <w:p w:rsidR="001423A5" w:rsidRPr="00E543BB" w:rsidRDefault="00AD5756" w:rsidP="002A131F">
      <w:pPr>
        <w:numPr>
          <w:ilvl w:val="2"/>
          <w:numId w:val="14"/>
        </w:numPr>
        <w:spacing w:after="120"/>
        <w:jc w:val="both"/>
        <w:rPr>
          <w:color w:val="000000"/>
        </w:rPr>
      </w:pPr>
      <w:r w:rsidRPr="007859FE">
        <w:t>C</w:t>
      </w:r>
      <w:r w:rsidR="001423A5" w:rsidRPr="007859FE">
        <w:t>ada porta</w:t>
      </w:r>
      <w:r w:rsidRPr="007859FE">
        <w:t xml:space="preserve"> de entrada HDMI do dispositivo</w:t>
      </w:r>
      <w:r w:rsidR="001423A5" w:rsidRPr="007859FE">
        <w:t xml:space="preserve"> deve vir acompanhando</w:t>
      </w:r>
      <w:r w:rsidR="001423A5" w:rsidRPr="00E543BB">
        <w:rPr>
          <w:color w:val="000000"/>
        </w:rPr>
        <w:t xml:space="preserve"> micr</w:t>
      </w:r>
      <w:r>
        <w:rPr>
          <w:color w:val="000000"/>
        </w:rPr>
        <w:t>ocomputador/processador externo</w:t>
      </w:r>
      <w:r w:rsidR="001423A5" w:rsidRPr="00E543BB">
        <w:rPr>
          <w:color w:val="000000"/>
        </w:rPr>
        <w:t xml:space="preserve"> com</w:t>
      </w:r>
      <w:r>
        <w:rPr>
          <w:color w:val="000000"/>
        </w:rPr>
        <w:t>,</w:t>
      </w:r>
      <w:r w:rsidR="001423A5" w:rsidRPr="00E543BB">
        <w:rPr>
          <w:color w:val="000000"/>
        </w:rPr>
        <w:t xml:space="preserve"> no mínimo</w:t>
      </w:r>
      <w:r>
        <w:rPr>
          <w:color w:val="000000"/>
        </w:rPr>
        <w:t>,</w:t>
      </w:r>
      <w:r w:rsidR="001423A5" w:rsidRPr="00E543BB">
        <w:rPr>
          <w:color w:val="000000"/>
        </w:rPr>
        <w:t xml:space="preserve"> as seguintes características:</w:t>
      </w:r>
    </w:p>
    <w:p w:rsidR="001423A5" w:rsidRPr="00E543BB" w:rsidRDefault="001423A5" w:rsidP="002A131F">
      <w:pPr>
        <w:numPr>
          <w:ilvl w:val="3"/>
          <w:numId w:val="14"/>
        </w:numPr>
        <w:spacing w:after="120"/>
        <w:jc w:val="both"/>
        <w:rPr>
          <w:color w:val="000000"/>
        </w:rPr>
      </w:pPr>
      <w:r w:rsidRPr="00E543BB">
        <w:rPr>
          <w:color w:val="000000"/>
        </w:rPr>
        <w:t xml:space="preserve">Processador </w:t>
      </w:r>
      <w:r w:rsidRPr="00CA0C99">
        <w:rPr>
          <w:i/>
          <w:color w:val="000000"/>
        </w:rPr>
        <w:t xml:space="preserve">quad-core </w:t>
      </w:r>
      <w:r w:rsidRPr="00E543BB">
        <w:rPr>
          <w:color w:val="000000"/>
        </w:rPr>
        <w:t xml:space="preserve">de 1,8GHz; </w:t>
      </w:r>
    </w:p>
    <w:p w:rsidR="001423A5" w:rsidRPr="00E543BB" w:rsidRDefault="001423A5" w:rsidP="002A131F">
      <w:pPr>
        <w:numPr>
          <w:ilvl w:val="3"/>
          <w:numId w:val="14"/>
        </w:numPr>
        <w:spacing w:after="120"/>
        <w:jc w:val="both"/>
        <w:rPr>
          <w:color w:val="000000"/>
        </w:rPr>
      </w:pPr>
      <w:r w:rsidRPr="00E543BB">
        <w:rPr>
          <w:color w:val="000000"/>
        </w:rPr>
        <w:t xml:space="preserve">2GB de memória DDR-3; </w:t>
      </w:r>
    </w:p>
    <w:p w:rsidR="001423A5" w:rsidRPr="00E543BB" w:rsidRDefault="001423A5" w:rsidP="002A131F">
      <w:pPr>
        <w:numPr>
          <w:ilvl w:val="3"/>
          <w:numId w:val="14"/>
        </w:numPr>
        <w:spacing w:after="120"/>
        <w:jc w:val="both"/>
        <w:rPr>
          <w:color w:val="000000"/>
        </w:rPr>
      </w:pPr>
      <w:r w:rsidRPr="00E543BB">
        <w:rPr>
          <w:color w:val="000000"/>
        </w:rPr>
        <w:t xml:space="preserve">8GB de memória Flash; </w:t>
      </w:r>
    </w:p>
    <w:p w:rsidR="001423A5" w:rsidRPr="00E543BB" w:rsidRDefault="001423A5" w:rsidP="002A131F">
      <w:pPr>
        <w:numPr>
          <w:ilvl w:val="3"/>
          <w:numId w:val="14"/>
        </w:numPr>
        <w:spacing w:after="120"/>
        <w:jc w:val="both"/>
        <w:rPr>
          <w:color w:val="000000"/>
        </w:rPr>
      </w:pPr>
      <w:r w:rsidRPr="00E543BB">
        <w:rPr>
          <w:color w:val="000000"/>
        </w:rPr>
        <w:t xml:space="preserve">1 porta USB; </w:t>
      </w:r>
    </w:p>
    <w:p w:rsidR="001423A5" w:rsidRPr="00E543BB" w:rsidRDefault="001423A5" w:rsidP="002A131F">
      <w:pPr>
        <w:numPr>
          <w:ilvl w:val="3"/>
          <w:numId w:val="14"/>
        </w:numPr>
        <w:spacing w:after="120"/>
        <w:jc w:val="both"/>
        <w:rPr>
          <w:color w:val="000000"/>
        </w:rPr>
      </w:pPr>
      <w:r w:rsidRPr="00E543BB">
        <w:rPr>
          <w:color w:val="000000"/>
        </w:rPr>
        <w:t xml:space="preserve">2 portas micro USB; </w:t>
      </w:r>
    </w:p>
    <w:p w:rsidR="001423A5" w:rsidRPr="00E543BB" w:rsidRDefault="001423A5" w:rsidP="002A131F">
      <w:pPr>
        <w:numPr>
          <w:ilvl w:val="3"/>
          <w:numId w:val="14"/>
        </w:numPr>
        <w:spacing w:after="120"/>
        <w:jc w:val="both"/>
        <w:rPr>
          <w:color w:val="000000"/>
        </w:rPr>
      </w:pPr>
      <w:r w:rsidRPr="00E543BB">
        <w:rPr>
          <w:color w:val="000000"/>
        </w:rPr>
        <w:t xml:space="preserve">Leitor de cartão SD/TF de até 32GB; </w:t>
      </w:r>
    </w:p>
    <w:p w:rsidR="001423A5" w:rsidRDefault="001423A5" w:rsidP="002A131F">
      <w:pPr>
        <w:numPr>
          <w:ilvl w:val="3"/>
          <w:numId w:val="14"/>
        </w:numPr>
        <w:spacing w:after="120"/>
        <w:jc w:val="both"/>
        <w:rPr>
          <w:color w:val="000000"/>
        </w:rPr>
      </w:pPr>
      <w:r w:rsidRPr="00E543BB">
        <w:rPr>
          <w:color w:val="000000"/>
        </w:rPr>
        <w:t>Conexão Bluetooth.</w:t>
      </w:r>
    </w:p>
    <w:p w:rsidR="001423A5" w:rsidRPr="00DC0673" w:rsidRDefault="000030D8" w:rsidP="00DC0673">
      <w:pPr>
        <w:numPr>
          <w:ilvl w:val="2"/>
          <w:numId w:val="14"/>
        </w:numPr>
        <w:spacing w:after="120"/>
        <w:jc w:val="both"/>
        <w:rPr>
          <w:color w:val="000000"/>
        </w:rPr>
      </w:pPr>
      <w:r>
        <w:rPr>
          <w:color w:val="000000"/>
        </w:rPr>
        <w:t>Sistema de exibição</w:t>
      </w:r>
      <w:r w:rsidR="001423A5" w:rsidRPr="00DC0673">
        <w:rPr>
          <w:color w:val="000000"/>
        </w:rPr>
        <w:t xml:space="preserve"> </w:t>
      </w:r>
      <w:proofErr w:type="gramStart"/>
      <w:r w:rsidR="001423A5" w:rsidRPr="00DC0673">
        <w:rPr>
          <w:color w:val="000000"/>
        </w:rPr>
        <w:t>implementado</w:t>
      </w:r>
      <w:proofErr w:type="gramEnd"/>
      <w:r w:rsidR="001423A5" w:rsidRPr="00DC0673">
        <w:rPr>
          <w:color w:val="000000"/>
        </w:rPr>
        <w:t xml:space="preserve"> por meio de microcomputador / processador externo, que permita a extensão (</w:t>
      </w:r>
      <w:r w:rsidR="001423A5" w:rsidRPr="00DC0673">
        <w:rPr>
          <w:i/>
          <w:color w:val="000000"/>
        </w:rPr>
        <w:t>upscale</w:t>
      </w:r>
      <w:r w:rsidR="001423A5" w:rsidRPr="00DC0673">
        <w:rPr>
          <w:color w:val="000000"/>
        </w:rPr>
        <w:t xml:space="preserve">) de uma única imagem, de modo a ocupar toda a extensão do painel de </w:t>
      </w:r>
      <w:proofErr w:type="spellStart"/>
      <w:r w:rsidR="00F8107C" w:rsidRPr="00F8107C">
        <w:rPr>
          <w:i/>
          <w:color w:val="000000"/>
        </w:rPr>
        <w:t>Videowall</w:t>
      </w:r>
      <w:proofErr w:type="spellEnd"/>
      <w:r w:rsidR="001423A5" w:rsidRPr="00DC0673">
        <w:rPr>
          <w:color w:val="000000"/>
        </w:rPr>
        <w:t>, sem prejuízo à qualidade do sinal original;</w:t>
      </w:r>
    </w:p>
    <w:p w:rsidR="001423A5" w:rsidRPr="00DC0673" w:rsidRDefault="001423A5" w:rsidP="00DC0673">
      <w:pPr>
        <w:numPr>
          <w:ilvl w:val="2"/>
          <w:numId w:val="14"/>
        </w:numPr>
        <w:spacing w:after="120"/>
        <w:jc w:val="both"/>
        <w:rPr>
          <w:color w:val="000000"/>
        </w:rPr>
      </w:pPr>
      <w:r w:rsidRPr="00DC0673">
        <w:rPr>
          <w:color w:val="000000"/>
        </w:rPr>
        <w:t>Tecnologia de visualização virtual especial;</w:t>
      </w:r>
    </w:p>
    <w:p w:rsidR="001423A5" w:rsidRPr="00DC0673" w:rsidRDefault="001423A5" w:rsidP="00DC0673">
      <w:pPr>
        <w:numPr>
          <w:ilvl w:val="2"/>
          <w:numId w:val="14"/>
        </w:numPr>
        <w:spacing w:after="120"/>
        <w:jc w:val="both"/>
        <w:rPr>
          <w:color w:val="000000"/>
        </w:rPr>
      </w:pPr>
      <w:r w:rsidRPr="00DC0673">
        <w:rPr>
          <w:color w:val="000000"/>
        </w:rPr>
        <w:lastRenderedPageBreak/>
        <w:t xml:space="preserve">Tecnologia de controle CAN e </w:t>
      </w:r>
      <w:r w:rsidRPr="00DC0673">
        <w:rPr>
          <w:i/>
          <w:color w:val="000000"/>
        </w:rPr>
        <w:t>Edge shield</w:t>
      </w:r>
      <w:r w:rsidRPr="00DC0673">
        <w:rPr>
          <w:color w:val="000000"/>
        </w:rPr>
        <w:t>;</w:t>
      </w:r>
    </w:p>
    <w:p w:rsidR="001423A5" w:rsidRPr="00DC0673" w:rsidRDefault="001423A5" w:rsidP="00DC0673">
      <w:pPr>
        <w:numPr>
          <w:ilvl w:val="2"/>
          <w:numId w:val="14"/>
        </w:numPr>
        <w:spacing w:after="120"/>
        <w:jc w:val="both"/>
        <w:rPr>
          <w:color w:val="000000"/>
        </w:rPr>
      </w:pPr>
      <w:r w:rsidRPr="00DC0673">
        <w:rPr>
          <w:color w:val="000000"/>
        </w:rPr>
        <w:t xml:space="preserve">Processamento completamente digitalizado de 1080p </w:t>
      </w:r>
      <w:r w:rsidRPr="00DC0673">
        <w:rPr>
          <w:i/>
          <w:color w:val="000000"/>
        </w:rPr>
        <w:t>Full channel</w:t>
      </w:r>
      <w:r w:rsidRPr="00DC0673">
        <w:rPr>
          <w:color w:val="000000"/>
        </w:rPr>
        <w:t xml:space="preserve"> HD;</w:t>
      </w:r>
    </w:p>
    <w:p w:rsidR="001423A5" w:rsidRPr="00DC0673" w:rsidRDefault="001423A5" w:rsidP="00DC0673">
      <w:pPr>
        <w:numPr>
          <w:ilvl w:val="2"/>
          <w:numId w:val="14"/>
        </w:numPr>
        <w:spacing w:after="120"/>
        <w:jc w:val="both"/>
        <w:rPr>
          <w:color w:val="000000"/>
        </w:rPr>
      </w:pPr>
      <w:r w:rsidRPr="00DC0673">
        <w:rPr>
          <w:color w:val="000000"/>
        </w:rPr>
        <w:t>Capacidade de processamento de imagens;</w:t>
      </w:r>
    </w:p>
    <w:p w:rsidR="001423A5" w:rsidRPr="00DC0673" w:rsidRDefault="00C05B05" w:rsidP="00DC0673">
      <w:pPr>
        <w:numPr>
          <w:ilvl w:val="2"/>
          <w:numId w:val="14"/>
        </w:numPr>
        <w:spacing w:after="120"/>
        <w:jc w:val="both"/>
        <w:rPr>
          <w:color w:val="000000"/>
        </w:rPr>
      </w:pPr>
      <w:r>
        <w:rPr>
          <w:color w:val="000000"/>
        </w:rPr>
        <w:t>Possibilitar</w:t>
      </w:r>
      <w:r w:rsidR="001423A5" w:rsidRPr="00DC0673">
        <w:rPr>
          <w:color w:val="000000"/>
        </w:rPr>
        <w:t xml:space="preserve"> expansão dos canais de entrada para os padrões DVI, HDMI, VGA, </w:t>
      </w:r>
      <w:proofErr w:type="gramStart"/>
      <w:r w:rsidR="001423A5" w:rsidRPr="00DC0673">
        <w:rPr>
          <w:color w:val="000000"/>
        </w:rPr>
        <w:t>YPbPr</w:t>
      </w:r>
      <w:proofErr w:type="gramEnd"/>
      <w:r w:rsidR="001423A5" w:rsidRPr="00DC0673">
        <w:rPr>
          <w:color w:val="000000"/>
        </w:rPr>
        <w:t>, Vídeo, SDI e S-Vídeo;</w:t>
      </w:r>
    </w:p>
    <w:p w:rsidR="001423A5" w:rsidRPr="00DC0673" w:rsidRDefault="001423A5" w:rsidP="00DC0673">
      <w:pPr>
        <w:numPr>
          <w:ilvl w:val="2"/>
          <w:numId w:val="14"/>
        </w:numPr>
        <w:spacing w:after="120"/>
        <w:jc w:val="both"/>
        <w:rPr>
          <w:color w:val="000000"/>
        </w:rPr>
      </w:pPr>
      <w:r w:rsidRPr="00DC0673">
        <w:rPr>
          <w:color w:val="000000"/>
        </w:rPr>
        <w:t>Resolução de entrada compatível, no mínimo, com os padrões XGA, SXGA, SXGA+, UVGA, WUXGA e 1080p, compatível com o padrão de ultra-alta resolução;</w:t>
      </w:r>
    </w:p>
    <w:p w:rsidR="001423A5" w:rsidRPr="00DC0673" w:rsidRDefault="00C05B05" w:rsidP="00DC0673">
      <w:pPr>
        <w:numPr>
          <w:ilvl w:val="2"/>
          <w:numId w:val="14"/>
        </w:numPr>
        <w:spacing w:after="120"/>
        <w:jc w:val="both"/>
        <w:rPr>
          <w:color w:val="000000"/>
        </w:rPr>
      </w:pPr>
      <w:r>
        <w:rPr>
          <w:color w:val="000000"/>
        </w:rPr>
        <w:t>Possibilitar</w:t>
      </w:r>
      <w:r w:rsidR="001423A5" w:rsidRPr="00DC0673">
        <w:rPr>
          <w:color w:val="000000"/>
        </w:rPr>
        <w:t xml:space="preserve"> expansão de saída para os padrões HDMI, DVI e VGA;</w:t>
      </w:r>
    </w:p>
    <w:p w:rsidR="001423A5" w:rsidRPr="00DC0673" w:rsidRDefault="001423A5" w:rsidP="00DC0673">
      <w:pPr>
        <w:numPr>
          <w:ilvl w:val="2"/>
          <w:numId w:val="14"/>
        </w:numPr>
        <w:spacing w:after="120"/>
        <w:jc w:val="both"/>
        <w:rPr>
          <w:color w:val="000000"/>
        </w:rPr>
      </w:pPr>
      <w:r w:rsidRPr="00DC0673">
        <w:rPr>
          <w:color w:val="000000"/>
        </w:rPr>
        <w:t>Resolução de saída de até, no mínimo, 1920X1200, a 60HZ, compatível com as resoluções comuns de mercado;</w:t>
      </w:r>
    </w:p>
    <w:p w:rsidR="001423A5" w:rsidRPr="00DC0673" w:rsidRDefault="001423A5" w:rsidP="00DC0673">
      <w:pPr>
        <w:numPr>
          <w:ilvl w:val="2"/>
          <w:numId w:val="14"/>
        </w:numPr>
        <w:spacing w:after="120"/>
        <w:jc w:val="both"/>
        <w:rPr>
          <w:color w:val="000000"/>
        </w:rPr>
      </w:pPr>
      <w:r w:rsidRPr="00DC0673">
        <w:rPr>
          <w:i/>
          <w:color w:val="000000"/>
        </w:rPr>
        <w:t>Software</w:t>
      </w:r>
      <w:r w:rsidRPr="00DC0673">
        <w:rPr>
          <w:color w:val="000000"/>
        </w:rPr>
        <w:t xml:space="preserve"> de gerenciamento do controlador do próprio fabricante;</w:t>
      </w:r>
    </w:p>
    <w:p w:rsidR="001423A5" w:rsidRPr="00DC0673" w:rsidRDefault="001423A5" w:rsidP="00DC0673">
      <w:pPr>
        <w:numPr>
          <w:ilvl w:val="2"/>
          <w:numId w:val="14"/>
        </w:numPr>
        <w:spacing w:after="120"/>
        <w:jc w:val="both"/>
        <w:rPr>
          <w:color w:val="000000"/>
        </w:rPr>
      </w:pPr>
      <w:r w:rsidRPr="00DC0673">
        <w:rPr>
          <w:color w:val="000000"/>
        </w:rPr>
        <w:t xml:space="preserve">Fonte de alimentação de energia dupla </w:t>
      </w:r>
      <w:r w:rsidRPr="00DC0673">
        <w:rPr>
          <w:i/>
          <w:color w:val="000000"/>
        </w:rPr>
        <w:t>hot-swappable</w:t>
      </w:r>
      <w:r w:rsidRPr="00DC0673">
        <w:rPr>
          <w:color w:val="000000"/>
        </w:rPr>
        <w:t>, auto-adptativa;</w:t>
      </w:r>
    </w:p>
    <w:p w:rsidR="001423A5" w:rsidRPr="00DC0673" w:rsidRDefault="001423A5" w:rsidP="00DC0673">
      <w:pPr>
        <w:numPr>
          <w:ilvl w:val="2"/>
          <w:numId w:val="14"/>
        </w:numPr>
        <w:spacing w:after="120"/>
        <w:jc w:val="both"/>
        <w:rPr>
          <w:color w:val="000000"/>
        </w:rPr>
      </w:pPr>
      <w:r w:rsidRPr="00DC0673">
        <w:rPr>
          <w:color w:val="000000"/>
        </w:rPr>
        <w:t>Consumo máximo de 12W por canal de saída;</w:t>
      </w:r>
    </w:p>
    <w:p w:rsidR="001423A5" w:rsidRPr="00DC0673" w:rsidRDefault="001423A5" w:rsidP="00DC0673">
      <w:pPr>
        <w:numPr>
          <w:ilvl w:val="2"/>
          <w:numId w:val="14"/>
        </w:numPr>
        <w:spacing w:after="120"/>
        <w:jc w:val="both"/>
        <w:rPr>
          <w:color w:val="000000"/>
        </w:rPr>
      </w:pPr>
      <w:r w:rsidRPr="00DC0673">
        <w:rPr>
          <w:color w:val="000000"/>
        </w:rPr>
        <w:t>Tamanho do chassi de, no mínimo, 4Us;</w:t>
      </w:r>
    </w:p>
    <w:p w:rsidR="001423A5" w:rsidRDefault="00C05B05" w:rsidP="00DC0673">
      <w:pPr>
        <w:numPr>
          <w:ilvl w:val="2"/>
          <w:numId w:val="14"/>
        </w:numPr>
        <w:spacing w:after="120"/>
        <w:jc w:val="both"/>
        <w:rPr>
          <w:color w:val="000000"/>
        </w:rPr>
      </w:pPr>
      <w:r>
        <w:rPr>
          <w:color w:val="000000"/>
        </w:rPr>
        <w:t>P</w:t>
      </w:r>
      <w:r w:rsidR="001423A5" w:rsidRPr="00DC0673">
        <w:rPr>
          <w:color w:val="000000"/>
        </w:rPr>
        <w:t xml:space="preserve">orta serial RS-232, com </w:t>
      </w:r>
      <w:proofErr w:type="gramStart"/>
      <w:r w:rsidR="001423A5" w:rsidRPr="00DC0673">
        <w:rPr>
          <w:color w:val="000000"/>
        </w:rPr>
        <w:t>9</w:t>
      </w:r>
      <w:proofErr w:type="gramEnd"/>
      <w:r w:rsidR="001423A5" w:rsidRPr="00DC0673">
        <w:rPr>
          <w:color w:val="000000"/>
        </w:rPr>
        <w:t xml:space="preserve"> pinos, conector </w:t>
      </w:r>
      <w:r>
        <w:rPr>
          <w:color w:val="000000"/>
        </w:rPr>
        <w:t>tipo-D, com taxa de transmissão de</w:t>
      </w:r>
      <w:r w:rsidR="001423A5" w:rsidRPr="00DC0673">
        <w:rPr>
          <w:color w:val="000000"/>
        </w:rPr>
        <w:t xml:space="preserve"> 115200 </w:t>
      </w:r>
      <w:proofErr w:type="spellStart"/>
      <w:r w:rsidR="001423A5" w:rsidRPr="00DC0673">
        <w:rPr>
          <w:color w:val="000000"/>
        </w:rPr>
        <w:t>bps</w:t>
      </w:r>
      <w:proofErr w:type="spellEnd"/>
      <w:r w:rsidR="001423A5" w:rsidRPr="00DC0673">
        <w:rPr>
          <w:color w:val="000000"/>
        </w:rPr>
        <w:t>;</w:t>
      </w:r>
    </w:p>
    <w:p w:rsidR="001423A5" w:rsidRPr="007859FE" w:rsidRDefault="001423A5" w:rsidP="00D9397E">
      <w:pPr>
        <w:numPr>
          <w:ilvl w:val="2"/>
          <w:numId w:val="14"/>
        </w:numPr>
        <w:spacing w:after="120"/>
        <w:jc w:val="both"/>
      </w:pPr>
      <w:r w:rsidRPr="007859FE">
        <w:t xml:space="preserve">Vir acompanhado de </w:t>
      </w:r>
      <w:r w:rsidRPr="007859FE">
        <w:rPr>
          <w:i/>
        </w:rPr>
        <w:t xml:space="preserve">software </w:t>
      </w:r>
      <w:r w:rsidRPr="007859FE">
        <w:t>que permita, para cada canal de entrada, no mínimo:</w:t>
      </w:r>
      <w:r w:rsidR="00D9397E" w:rsidRPr="007859FE">
        <w:t xml:space="preserve"> </w:t>
      </w:r>
    </w:p>
    <w:p w:rsidR="001423A5" w:rsidRPr="00226E2B" w:rsidRDefault="001423A5" w:rsidP="00D90A30">
      <w:pPr>
        <w:numPr>
          <w:ilvl w:val="3"/>
          <w:numId w:val="14"/>
        </w:numPr>
        <w:tabs>
          <w:tab w:val="num" w:pos="720"/>
        </w:tabs>
        <w:spacing w:after="120"/>
        <w:ind w:left="1200" w:hanging="48"/>
        <w:jc w:val="both"/>
        <w:rPr>
          <w:color w:val="000000"/>
        </w:rPr>
      </w:pPr>
      <w:r w:rsidRPr="00D9397E">
        <w:rPr>
          <w:color w:val="000000"/>
        </w:rPr>
        <w:t>Gere</w:t>
      </w:r>
      <w:r w:rsidR="00D9397E">
        <w:rPr>
          <w:color w:val="000000"/>
        </w:rPr>
        <w:t>nciamento de conteúdos textuais -</w:t>
      </w:r>
      <w:r w:rsidRPr="00D9397E">
        <w:rPr>
          <w:color w:val="000000"/>
        </w:rPr>
        <w:t xml:space="preserve"> Deve permitir manipular o conteúdo textual em ferramentas que permitam apresentar o conteúdo na vertical e na horizontal. O módulo deve permitir que o administrador </w:t>
      </w:r>
      <w:proofErr w:type="gramStart"/>
      <w:r w:rsidRPr="00D9397E">
        <w:rPr>
          <w:color w:val="000000"/>
        </w:rPr>
        <w:t>crie</w:t>
      </w:r>
      <w:proofErr w:type="gramEnd"/>
      <w:r w:rsidRPr="00D9397E">
        <w:rPr>
          <w:color w:val="000000"/>
        </w:rPr>
        <w:t xml:space="preserve"> diferentes tipos de conteúdos e defina </w:t>
      </w:r>
      <w:r w:rsidR="00D9397E" w:rsidRPr="00D9397E">
        <w:rPr>
          <w:color w:val="000000"/>
        </w:rPr>
        <w:t xml:space="preserve">o </w:t>
      </w:r>
      <w:r w:rsidRPr="00D9397E">
        <w:rPr>
          <w:color w:val="000000"/>
        </w:rPr>
        <w:t>período de exibição, permitindo assim programar informes futuros. O conteúdo deve poder ser ilustrado por imagens, permitindo mais de uma imagem por informe (no mínimo três espaços para imagens) e deve poder gerar uma transição em tempo igual entre as imagens</w:t>
      </w:r>
      <w:r w:rsidR="00D9397E" w:rsidRPr="00D9397E">
        <w:rPr>
          <w:color w:val="000000"/>
        </w:rPr>
        <w:t>,</w:t>
      </w:r>
      <w:r w:rsidRPr="00D9397E">
        <w:rPr>
          <w:color w:val="000000"/>
        </w:rPr>
        <w:t xml:space="preserve"> além de ter espaço para título em texto.  A barra de texto deve possuir possibilidade de personalização por cor e logomarca do órgão a cada informe criado, ou seja, cada informe poderá ter uma barra com uma cor e uma logomarca diferente. Em alguns momentos o administrador poderá ter a necessidade de usar diferente escala ou tipo de logomarca no informe criado</w:t>
      </w:r>
      <w:r w:rsidR="00D9397E">
        <w:rPr>
          <w:color w:val="000000"/>
        </w:rPr>
        <w:t>,</w:t>
      </w:r>
      <w:r w:rsidRPr="00D9397E">
        <w:rPr>
          <w:color w:val="000000"/>
        </w:rPr>
        <w:t xml:space="preserve"> necessitando assim que a cor da barra seja modificada dinamicamente para dar contraste com a logomarca. O administrador deve ter total controle sobre a informação (inserção, remoção e alteração). O tratamento desse conteúdo deve poder ser feito por meio de criação de diferentes tipos de usuários da solução. Esse módulo também deve possuir o recurso de bloqueio e </w:t>
      </w:r>
      <w:r w:rsidR="00C05B05" w:rsidRPr="00D9397E">
        <w:rPr>
          <w:color w:val="000000"/>
        </w:rPr>
        <w:t xml:space="preserve">o </w:t>
      </w:r>
      <w:r w:rsidRPr="00D9397E">
        <w:rPr>
          <w:color w:val="000000"/>
        </w:rPr>
        <w:t>desbloqueio de informações e a publicação por grupo de terminais. O módulo deve permitir a pré-visualização antes de apresentação nos terminais. A solução deve permitir a integração com</w:t>
      </w:r>
      <w:r w:rsidRPr="00D9397E">
        <w:rPr>
          <w:i/>
          <w:color w:val="000000"/>
        </w:rPr>
        <w:t xml:space="preserve"> sites</w:t>
      </w:r>
      <w:r w:rsidRPr="00D9397E">
        <w:rPr>
          <w:color w:val="000000"/>
        </w:rPr>
        <w:t>,</w:t>
      </w:r>
      <w:r w:rsidRPr="00D9397E">
        <w:rPr>
          <w:i/>
          <w:color w:val="000000"/>
        </w:rPr>
        <w:t xml:space="preserve"> intranets</w:t>
      </w:r>
      <w:r w:rsidRPr="00D9397E">
        <w:rPr>
          <w:color w:val="000000"/>
        </w:rPr>
        <w:t xml:space="preserve"> ou outros sistemas do órgão, gerando assim os informes automaticamente, ao mesmo tempo que permite aos usuários da solução administrarem os informes gerados automaticamente;</w:t>
      </w:r>
    </w:p>
    <w:p w:rsidR="001423A5" w:rsidRPr="00226E2B" w:rsidRDefault="001423A5" w:rsidP="00D90A30">
      <w:pPr>
        <w:numPr>
          <w:ilvl w:val="3"/>
          <w:numId w:val="14"/>
        </w:numPr>
        <w:tabs>
          <w:tab w:val="num" w:pos="720"/>
        </w:tabs>
        <w:spacing w:after="120"/>
        <w:ind w:left="1200" w:hanging="48"/>
        <w:jc w:val="both"/>
        <w:rPr>
          <w:color w:val="000000"/>
        </w:rPr>
      </w:pPr>
      <w:r w:rsidRPr="00226E2B">
        <w:rPr>
          <w:color w:val="000000"/>
        </w:rPr>
        <w:lastRenderedPageBreak/>
        <w:t>Gerenciamento de image</w:t>
      </w:r>
      <w:r w:rsidR="00D9397E">
        <w:rPr>
          <w:color w:val="000000"/>
        </w:rPr>
        <w:t>ns, animações gráficas e vídeos -</w:t>
      </w:r>
      <w:r w:rsidRPr="00226E2B">
        <w:rPr>
          <w:color w:val="000000"/>
        </w:rPr>
        <w:t xml:space="preserve"> A solução deve possuir controlador de imagens, animações gráficas e vídeos para apresentação com os conteúdos textuais. Esse módulo também deve possuir gerenciamento por período de exibição e por grupo de terminais. Deve possuir controle de exibição por hora ou fração de hora. Deve diferenciar automaticamente imagens de vídeos de animações gráf</w:t>
      </w:r>
      <w:r w:rsidR="00D9397E">
        <w:rPr>
          <w:color w:val="000000"/>
        </w:rPr>
        <w:t xml:space="preserve">icas e tratá-las adequadamente. </w:t>
      </w:r>
      <w:r w:rsidRPr="00226E2B">
        <w:rPr>
          <w:color w:val="000000"/>
        </w:rPr>
        <w:t>Quando a mídia inserida for imagem</w:t>
      </w:r>
      <w:r w:rsidR="00D9397E">
        <w:rPr>
          <w:color w:val="000000"/>
        </w:rPr>
        <w:t>,</w:t>
      </w:r>
      <w:r w:rsidRPr="00226E2B">
        <w:rPr>
          <w:color w:val="000000"/>
        </w:rPr>
        <w:t xml:space="preserve"> deve permitir escolher a duração de exibição em segundos ou minutos. Nesse caso, também deve possuir mecanismo de tratamento de imagem com no mínimo corte de forma proporcional às telas de exibição. A mídia deve ser identificada na solução com um título. O módulo deve perm</w:t>
      </w:r>
      <w:r w:rsidR="00D9397E">
        <w:rPr>
          <w:color w:val="000000"/>
        </w:rPr>
        <w:t>itir a pré-visualização antes da</w:t>
      </w:r>
      <w:r w:rsidRPr="00226E2B">
        <w:rPr>
          <w:color w:val="000000"/>
        </w:rPr>
        <w:t xml:space="preserve"> apresentação nos terminais. Esse recurso também deve permitir integração a outras soluções, permitindo a automatização;</w:t>
      </w:r>
    </w:p>
    <w:p w:rsidR="001423A5" w:rsidRPr="00226E2B" w:rsidRDefault="001423A5" w:rsidP="00D90A30">
      <w:pPr>
        <w:numPr>
          <w:ilvl w:val="3"/>
          <w:numId w:val="14"/>
        </w:numPr>
        <w:tabs>
          <w:tab w:val="num" w:pos="720"/>
        </w:tabs>
        <w:spacing w:after="120"/>
        <w:ind w:left="1200" w:hanging="48"/>
        <w:jc w:val="both"/>
        <w:rPr>
          <w:color w:val="000000"/>
        </w:rPr>
      </w:pPr>
      <w:r w:rsidRPr="00226E2B">
        <w:rPr>
          <w:color w:val="000000"/>
        </w:rPr>
        <w:t>Gerenciamento de eventos</w:t>
      </w:r>
      <w:r w:rsidR="00D9397E">
        <w:rPr>
          <w:color w:val="000000"/>
        </w:rPr>
        <w:t xml:space="preserve"> -</w:t>
      </w:r>
      <w:r w:rsidRPr="00226E2B">
        <w:rPr>
          <w:color w:val="000000"/>
        </w:rPr>
        <w:t xml:space="preserve"> Deve permitir manipular eventos programados e realizar sua exibição de forma cronológica, contendo o título, a data e o local onde ocorrerá. Este módulo deverá permitir formatar e exibir automaticamente uma grade de horários dos eventos em formato de lista, ordenados por data do topo para a base, do mais recente ao mais distante;</w:t>
      </w:r>
    </w:p>
    <w:p w:rsidR="001423A5" w:rsidRPr="00226E2B" w:rsidRDefault="001423A5" w:rsidP="00D90A30">
      <w:pPr>
        <w:numPr>
          <w:ilvl w:val="3"/>
          <w:numId w:val="14"/>
        </w:numPr>
        <w:tabs>
          <w:tab w:val="num" w:pos="720"/>
        </w:tabs>
        <w:spacing w:after="120"/>
        <w:ind w:left="1200" w:hanging="48"/>
        <w:jc w:val="both"/>
        <w:rPr>
          <w:color w:val="000000"/>
        </w:rPr>
      </w:pPr>
      <w:r w:rsidRPr="00226E2B">
        <w:rPr>
          <w:color w:val="000000"/>
        </w:rPr>
        <w:t xml:space="preserve">A cor do </w:t>
      </w:r>
      <w:r w:rsidRPr="00226E2B">
        <w:rPr>
          <w:i/>
          <w:color w:val="000000"/>
        </w:rPr>
        <w:t>layout</w:t>
      </w:r>
      <w:r w:rsidRPr="00226E2B">
        <w:rPr>
          <w:color w:val="000000"/>
        </w:rPr>
        <w:t xml:space="preserve"> de exibição, a imagem de plano de fundo e a logomarca utilizada também devem poder ser personalizadas para a exibição completa da grade;</w:t>
      </w:r>
    </w:p>
    <w:p w:rsidR="001423A5" w:rsidRPr="00226E2B" w:rsidRDefault="00D9397E" w:rsidP="00D90A30">
      <w:pPr>
        <w:numPr>
          <w:ilvl w:val="3"/>
          <w:numId w:val="14"/>
        </w:numPr>
        <w:tabs>
          <w:tab w:val="num" w:pos="720"/>
        </w:tabs>
        <w:spacing w:after="120"/>
        <w:ind w:left="1200" w:hanging="48"/>
        <w:jc w:val="both"/>
        <w:rPr>
          <w:color w:val="000000"/>
        </w:rPr>
      </w:pPr>
      <w:r>
        <w:rPr>
          <w:color w:val="000000"/>
        </w:rPr>
        <w:t>Gerenciamento de terminais -</w:t>
      </w:r>
      <w:r w:rsidR="001423A5" w:rsidRPr="00226E2B">
        <w:rPr>
          <w:color w:val="000000"/>
        </w:rPr>
        <w:t xml:space="preserve"> A solução deve permitir que cada terminal (painel de </w:t>
      </w:r>
      <w:proofErr w:type="spellStart"/>
      <w:r w:rsidR="00F8107C" w:rsidRPr="00F8107C">
        <w:rPr>
          <w:i/>
          <w:color w:val="000000"/>
        </w:rPr>
        <w:t>Videowall</w:t>
      </w:r>
      <w:proofErr w:type="spellEnd"/>
      <w:r w:rsidR="001423A5" w:rsidRPr="00226E2B">
        <w:rPr>
          <w:i/>
          <w:color w:val="000000"/>
        </w:rPr>
        <w:t xml:space="preserve">) </w:t>
      </w:r>
      <w:r w:rsidR="001423A5" w:rsidRPr="00226E2B">
        <w:rPr>
          <w:color w:val="000000"/>
        </w:rPr>
        <w:t>receba conteúdos diferentes dos demais terminais, permitindo a criação de grupos de terminais. Cada terminal tem um conjunto de parâmetros específicos para sua particularização e configuração. Assim</w:t>
      </w:r>
      <w:r>
        <w:rPr>
          <w:color w:val="000000"/>
        </w:rPr>
        <w:t>,</w:t>
      </w:r>
      <w:r w:rsidR="001423A5" w:rsidRPr="00226E2B">
        <w:rPr>
          <w:color w:val="000000"/>
        </w:rPr>
        <w:t xml:space="preserve"> o administrador da solução terá a liberdade de gerenciar conteúdos próprios para cada terminal ou para cada grupo de terminais;</w:t>
      </w:r>
    </w:p>
    <w:p w:rsidR="001423A5" w:rsidRPr="00226E2B" w:rsidRDefault="00D9397E" w:rsidP="00D90A30">
      <w:pPr>
        <w:numPr>
          <w:ilvl w:val="3"/>
          <w:numId w:val="14"/>
        </w:numPr>
        <w:tabs>
          <w:tab w:val="num" w:pos="720"/>
        </w:tabs>
        <w:spacing w:after="120"/>
        <w:ind w:left="1200" w:hanging="48"/>
        <w:jc w:val="both"/>
        <w:rPr>
          <w:color w:val="000000"/>
        </w:rPr>
      </w:pPr>
      <w:r>
        <w:rPr>
          <w:color w:val="000000"/>
        </w:rPr>
        <w:t>Configuração de formato de tela -</w:t>
      </w:r>
      <w:r w:rsidR="001423A5" w:rsidRPr="00226E2B">
        <w:rPr>
          <w:color w:val="000000"/>
        </w:rPr>
        <w:t xml:space="preserve"> A solução deve possibilitar a mudança do formato de tela em 16:9 ou 4:3. Também deve permitir a exibição dos conteúdos textuais na</w:t>
      </w:r>
      <w:r>
        <w:rPr>
          <w:color w:val="000000"/>
        </w:rPr>
        <w:t>s posições</w:t>
      </w:r>
      <w:r w:rsidR="001423A5" w:rsidRPr="00226E2B">
        <w:rPr>
          <w:color w:val="000000"/>
        </w:rPr>
        <w:t xml:space="preserve"> vertical e horizontal dos terminais. Assim</w:t>
      </w:r>
      <w:r>
        <w:rPr>
          <w:color w:val="000000"/>
        </w:rPr>
        <w:t>,</w:t>
      </w:r>
      <w:r w:rsidR="001423A5" w:rsidRPr="00226E2B">
        <w:rPr>
          <w:color w:val="000000"/>
        </w:rPr>
        <w:t xml:space="preserve"> se uma tela de um terminal estiver na vertical ou na horizontal</w:t>
      </w:r>
      <w:r>
        <w:rPr>
          <w:color w:val="000000"/>
        </w:rPr>
        <w:t>,</w:t>
      </w:r>
      <w:r w:rsidR="001423A5" w:rsidRPr="00226E2B">
        <w:rPr>
          <w:color w:val="000000"/>
        </w:rPr>
        <w:t xml:space="preserve"> os conteúdos textuais devem se adaptar de forma adequada;</w:t>
      </w:r>
    </w:p>
    <w:p w:rsidR="001423A5" w:rsidRPr="00226E2B" w:rsidRDefault="00D9397E" w:rsidP="00D90A30">
      <w:pPr>
        <w:numPr>
          <w:ilvl w:val="3"/>
          <w:numId w:val="14"/>
        </w:numPr>
        <w:tabs>
          <w:tab w:val="num" w:pos="720"/>
        </w:tabs>
        <w:spacing w:after="120"/>
        <w:ind w:left="1200" w:hanging="48"/>
        <w:jc w:val="both"/>
        <w:rPr>
          <w:color w:val="000000"/>
        </w:rPr>
      </w:pPr>
      <w:r>
        <w:rPr>
          <w:color w:val="000000"/>
        </w:rPr>
        <w:t>Gerenciamento de usuários -</w:t>
      </w:r>
      <w:r w:rsidR="001423A5" w:rsidRPr="00226E2B">
        <w:rPr>
          <w:color w:val="000000"/>
        </w:rPr>
        <w:t xml:space="preserve"> Toda a solução deve ser acessada por meio de usuários e senhas. Isso permite que diferentes pessoas possuam diferentes responsabilidades dentro da solução. Cada usuário teve ter níveis de acesso, podendo ou não acessar um módulo;</w:t>
      </w:r>
    </w:p>
    <w:p w:rsidR="001423A5" w:rsidRPr="00226E2B" w:rsidRDefault="00D9397E" w:rsidP="00D90A30">
      <w:pPr>
        <w:numPr>
          <w:ilvl w:val="3"/>
          <w:numId w:val="14"/>
        </w:numPr>
        <w:tabs>
          <w:tab w:val="num" w:pos="720"/>
        </w:tabs>
        <w:spacing w:after="120"/>
        <w:ind w:left="1200" w:hanging="48"/>
        <w:jc w:val="both"/>
        <w:rPr>
          <w:color w:val="000000"/>
        </w:rPr>
      </w:pPr>
      <w:r>
        <w:rPr>
          <w:color w:val="000000"/>
        </w:rPr>
        <w:t>Transmissão ao vivo -</w:t>
      </w:r>
      <w:r w:rsidR="001423A5" w:rsidRPr="00226E2B">
        <w:rPr>
          <w:color w:val="000000"/>
        </w:rPr>
        <w:t xml:space="preserve"> Deve permitir a recepção de um </w:t>
      </w:r>
      <w:r w:rsidR="001423A5" w:rsidRPr="00226E2B">
        <w:rPr>
          <w:i/>
          <w:color w:val="000000"/>
        </w:rPr>
        <w:t>link</w:t>
      </w:r>
      <w:r w:rsidR="001423A5" w:rsidRPr="00226E2B">
        <w:rPr>
          <w:color w:val="000000"/>
        </w:rPr>
        <w:t xml:space="preserve"> de </w:t>
      </w:r>
      <w:r w:rsidR="001423A5" w:rsidRPr="00226E2B">
        <w:rPr>
          <w:i/>
          <w:color w:val="000000"/>
        </w:rPr>
        <w:t>streaming</w:t>
      </w:r>
      <w:r w:rsidR="001423A5" w:rsidRPr="00226E2B">
        <w:rPr>
          <w:color w:val="000000"/>
        </w:rPr>
        <w:t>, em vídeo ao vivo, para transmissão simultânea em todos os terminais de exibição ou nos selecionados a receber o sinal. A exibição de conteúdo da grade de programação deve ser automaticamente interrompida para início da transmissão ao vivo. A solução deve permitir que sejam cadastrados diferentes canais de transmissão (</w:t>
      </w:r>
      <w:r w:rsidR="001423A5" w:rsidRPr="00226E2B">
        <w:rPr>
          <w:i/>
          <w:color w:val="000000"/>
        </w:rPr>
        <w:t>links</w:t>
      </w:r>
      <w:r w:rsidR="001423A5" w:rsidRPr="00226E2B">
        <w:rPr>
          <w:color w:val="000000"/>
        </w:rPr>
        <w:t xml:space="preserve"> de </w:t>
      </w:r>
      <w:r w:rsidR="001423A5" w:rsidRPr="00226E2B">
        <w:rPr>
          <w:i/>
          <w:color w:val="000000"/>
        </w:rPr>
        <w:t>streaming</w:t>
      </w:r>
      <w:r w:rsidR="001423A5" w:rsidRPr="00226E2B">
        <w:rPr>
          <w:color w:val="000000"/>
        </w:rPr>
        <w:t xml:space="preserve">), de maneira que estes fiquem salvos para que um canal seja escolhido no momento da transmissão, uma vez que o órgão pode possuir diferentes fontes de transmissão em diferentes localidades. Neste módulo a solução deve funcionar como um </w:t>
      </w:r>
      <w:r w:rsidR="001423A5" w:rsidRPr="00226E2B">
        <w:rPr>
          <w:i/>
          <w:color w:val="000000"/>
        </w:rPr>
        <w:t>player</w:t>
      </w:r>
      <w:r w:rsidR="001423A5" w:rsidRPr="00226E2B">
        <w:rPr>
          <w:color w:val="000000"/>
        </w:rPr>
        <w:t xml:space="preserve"> de vídeo ao vivo, portanto, dispensa </w:t>
      </w:r>
      <w:r w:rsidR="001423A5" w:rsidRPr="00226E2B">
        <w:rPr>
          <w:color w:val="000000"/>
        </w:rPr>
        <w:lastRenderedPageBreak/>
        <w:t xml:space="preserve">qualquer customização de </w:t>
      </w:r>
      <w:r w:rsidR="001423A5" w:rsidRPr="00226E2B">
        <w:rPr>
          <w:i/>
          <w:color w:val="000000"/>
        </w:rPr>
        <w:t>layout</w:t>
      </w:r>
      <w:r w:rsidR="001423A5" w:rsidRPr="00226E2B">
        <w:rPr>
          <w:color w:val="000000"/>
        </w:rPr>
        <w:t xml:space="preserve"> que possa ser realizada pelo usuário do sistema, uma vez que o vídeo, por si só, já deve ser transmitido com as devidas customizações;</w:t>
      </w:r>
    </w:p>
    <w:p w:rsidR="001423A5" w:rsidRPr="00226E2B" w:rsidRDefault="00D9397E" w:rsidP="00D90A30">
      <w:pPr>
        <w:numPr>
          <w:ilvl w:val="3"/>
          <w:numId w:val="14"/>
        </w:numPr>
        <w:tabs>
          <w:tab w:val="num" w:pos="720"/>
        </w:tabs>
        <w:spacing w:after="120"/>
        <w:ind w:left="1200" w:hanging="48"/>
        <w:jc w:val="both"/>
        <w:rPr>
          <w:color w:val="000000"/>
        </w:rPr>
      </w:pPr>
      <w:r w:rsidRPr="007859FE">
        <w:t>Relatório de mídia –</w:t>
      </w:r>
      <w:r w:rsidR="001423A5" w:rsidRPr="007859FE">
        <w:t xml:space="preserve"> </w:t>
      </w:r>
      <w:r w:rsidRPr="007859FE">
        <w:t>Cada m</w:t>
      </w:r>
      <w:r w:rsidR="001423A5" w:rsidRPr="007859FE">
        <w:t>ódulo deve apresentar os relatórios de dados de</w:t>
      </w:r>
      <w:r w:rsidR="001423A5" w:rsidRPr="00226E2B">
        <w:rPr>
          <w:color w:val="000000"/>
        </w:rPr>
        <w:t xml:space="preserve"> veiculação das image</w:t>
      </w:r>
      <w:r>
        <w:rPr>
          <w:color w:val="000000"/>
        </w:rPr>
        <w:t>ns, animações gráficas e vídeos</w:t>
      </w:r>
      <w:r w:rsidR="001423A5" w:rsidRPr="00226E2B">
        <w:rPr>
          <w:color w:val="000000"/>
        </w:rPr>
        <w:t xml:space="preserve"> nas telas. Deve mostrar onde foi veiculado com data / hora / minuto / segundo;</w:t>
      </w:r>
    </w:p>
    <w:p w:rsidR="001423A5" w:rsidRPr="00226E2B" w:rsidRDefault="00D9397E" w:rsidP="00D90A30">
      <w:pPr>
        <w:numPr>
          <w:ilvl w:val="3"/>
          <w:numId w:val="14"/>
        </w:numPr>
        <w:tabs>
          <w:tab w:val="num" w:pos="720"/>
        </w:tabs>
        <w:spacing w:after="120"/>
        <w:ind w:left="1200" w:hanging="48"/>
        <w:jc w:val="both"/>
        <w:rPr>
          <w:color w:val="000000"/>
        </w:rPr>
      </w:pPr>
      <w:r>
        <w:rPr>
          <w:color w:val="000000"/>
        </w:rPr>
        <w:t>Espaço de comunicados -</w:t>
      </w:r>
      <w:r w:rsidR="001423A5" w:rsidRPr="00226E2B">
        <w:rPr>
          <w:color w:val="000000"/>
        </w:rPr>
        <w:t xml:space="preserve"> Deve permitir manipular textos longos, onde serão exibidos nos monitores em forma de rolagem automática de texto, de baixo para cima, em tempo hábil de leitura independentemente do número de caracteres contidos no conteúdo. A solução deve ainda permitir a criação de diferentes tipos de textos e a definição dos terminais e do período de veiculação. A cor do </w:t>
      </w:r>
      <w:r w:rsidR="001423A5" w:rsidRPr="00226E2B">
        <w:rPr>
          <w:i/>
          <w:color w:val="000000"/>
        </w:rPr>
        <w:t>layout</w:t>
      </w:r>
      <w:r w:rsidR="001423A5" w:rsidRPr="00226E2B">
        <w:rPr>
          <w:color w:val="000000"/>
        </w:rPr>
        <w:t xml:space="preserve"> de exibição, a imagem de plano de fundo e a logomarca utilizada também devem poder ser personalizadas em cada comunicado, mantendo a opção de utilizar as definições determinadas como formato padrão (</w:t>
      </w:r>
      <w:r w:rsidR="001423A5" w:rsidRPr="00226E2B">
        <w:rPr>
          <w:i/>
          <w:color w:val="000000"/>
        </w:rPr>
        <w:t>default</w:t>
      </w:r>
      <w:r w:rsidR="001423A5" w:rsidRPr="00226E2B">
        <w:rPr>
          <w:color w:val="000000"/>
        </w:rPr>
        <w:t>). O módulo deve permitir a pré-visualização antes de apresentação nos terminais. Esse recurso também deve permitir interação a outras soluções, permitindo a automatização;</w:t>
      </w:r>
    </w:p>
    <w:p w:rsidR="001423A5" w:rsidRPr="00226E2B" w:rsidRDefault="001423A5" w:rsidP="00D90A30">
      <w:pPr>
        <w:numPr>
          <w:ilvl w:val="3"/>
          <w:numId w:val="14"/>
        </w:numPr>
        <w:tabs>
          <w:tab w:val="num" w:pos="720"/>
        </w:tabs>
        <w:spacing w:after="120"/>
        <w:ind w:left="1200" w:hanging="48"/>
        <w:jc w:val="both"/>
        <w:rPr>
          <w:color w:val="000000"/>
        </w:rPr>
      </w:pPr>
      <w:r w:rsidRPr="00226E2B">
        <w:rPr>
          <w:color w:val="000000"/>
        </w:rPr>
        <w:t>Espaço para cotações financeiras</w:t>
      </w:r>
      <w:r w:rsidR="00D9397E">
        <w:rPr>
          <w:color w:val="000000"/>
        </w:rPr>
        <w:t xml:space="preserve"> -</w:t>
      </w:r>
      <w:r w:rsidRPr="00226E2B">
        <w:rPr>
          <w:color w:val="000000"/>
        </w:rPr>
        <w:t xml:space="preserve"> Deve permitir exibir periodicamente os principais índices financeiros atualizados (Bolsas de Valores e Moedas);</w:t>
      </w:r>
    </w:p>
    <w:p w:rsidR="001423A5" w:rsidRPr="00226E2B" w:rsidRDefault="00D9397E" w:rsidP="00D90A30">
      <w:pPr>
        <w:numPr>
          <w:ilvl w:val="3"/>
          <w:numId w:val="14"/>
        </w:numPr>
        <w:tabs>
          <w:tab w:val="num" w:pos="720"/>
        </w:tabs>
        <w:spacing w:after="120"/>
        <w:ind w:left="1200" w:hanging="48"/>
        <w:jc w:val="both"/>
        <w:rPr>
          <w:color w:val="000000"/>
        </w:rPr>
      </w:pPr>
      <w:r>
        <w:rPr>
          <w:color w:val="000000"/>
        </w:rPr>
        <w:t>Espaço para previsão do tempo -</w:t>
      </w:r>
      <w:r w:rsidR="001423A5" w:rsidRPr="00226E2B">
        <w:rPr>
          <w:color w:val="000000"/>
        </w:rPr>
        <w:t xml:space="preserve"> Deve permitir exibir periodicamente informações de previsão do tempo fornecidas pela solução. Deverá ser atualizado automaticamente. A previsão é a do dia corrente e mais três dias seguintes, contendo as temperaturas máximas e mínimas em °C;</w:t>
      </w:r>
    </w:p>
    <w:p w:rsidR="001423A5" w:rsidRPr="00226E2B" w:rsidRDefault="001423A5" w:rsidP="00D90A30">
      <w:pPr>
        <w:numPr>
          <w:ilvl w:val="3"/>
          <w:numId w:val="14"/>
        </w:numPr>
        <w:tabs>
          <w:tab w:val="num" w:pos="720"/>
        </w:tabs>
        <w:spacing w:after="120"/>
        <w:ind w:left="1200" w:hanging="48"/>
        <w:jc w:val="both"/>
        <w:rPr>
          <w:color w:val="000000"/>
        </w:rPr>
      </w:pPr>
      <w:r w:rsidRPr="00226E2B">
        <w:rPr>
          <w:color w:val="000000"/>
        </w:rPr>
        <w:t xml:space="preserve">Integração com </w:t>
      </w:r>
      <w:proofErr w:type="spellStart"/>
      <w:r w:rsidRPr="00226E2B">
        <w:rPr>
          <w:i/>
          <w:color w:val="000000"/>
        </w:rPr>
        <w:t>feeds</w:t>
      </w:r>
      <w:proofErr w:type="spellEnd"/>
      <w:r w:rsidRPr="00226E2B">
        <w:rPr>
          <w:color w:val="000000"/>
        </w:rPr>
        <w:t xml:space="preserve"> RSS e </w:t>
      </w:r>
      <w:proofErr w:type="spellStart"/>
      <w:r w:rsidRPr="00226E2B">
        <w:rPr>
          <w:i/>
          <w:color w:val="000000"/>
        </w:rPr>
        <w:t>Twitter</w:t>
      </w:r>
      <w:proofErr w:type="spellEnd"/>
      <w:r w:rsidR="00D9397E">
        <w:rPr>
          <w:color w:val="000000"/>
        </w:rPr>
        <w:t xml:space="preserve"> -</w:t>
      </w:r>
      <w:r w:rsidRPr="00226E2B">
        <w:rPr>
          <w:color w:val="000000"/>
        </w:rPr>
        <w:t xml:space="preserve"> Deve permitir que todo ou parte do conteúdo </w:t>
      </w:r>
      <w:proofErr w:type="gramStart"/>
      <w:r w:rsidRPr="00226E2B">
        <w:rPr>
          <w:color w:val="000000"/>
        </w:rPr>
        <w:t>possa</w:t>
      </w:r>
      <w:proofErr w:type="gramEnd"/>
      <w:r w:rsidRPr="00226E2B">
        <w:rPr>
          <w:color w:val="000000"/>
        </w:rPr>
        <w:t xml:space="preserve"> ser obtido por meio da integração com outras soluções em que o consumo da informação se tornará automatizado e com recurso de bloqueio de informações por filtro de palavras, permitindo o controle das informações oriundas de s</w:t>
      </w:r>
      <w:r w:rsidR="00D9397E">
        <w:rPr>
          <w:color w:val="000000"/>
        </w:rPr>
        <w:t xml:space="preserve">istemas automatizados de dados e </w:t>
      </w:r>
      <w:r w:rsidRPr="00226E2B">
        <w:rPr>
          <w:color w:val="000000"/>
        </w:rPr>
        <w:t xml:space="preserve">bloqueando informações que sejam identificadas como inadequadas para o espaço. A cor do </w:t>
      </w:r>
      <w:r w:rsidRPr="00226E2B">
        <w:rPr>
          <w:i/>
          <w:color w:val="000000"/>
        </w:rPr>
        <w:t>layout</w:t>
      </w:r>
      <w:r w:rsidRPr="00226E2B">
        <w:rPr>
          <w:color w:val="000000"/>
        </w:rPr>
        <w:t xml:space="preserve"> de exibição e a logomarca utilizada devem poder ser personalizadas por </w:t>
      </w:r>
      <w:r w:rsidRPr="00226E2B">
        <w:rPr>
          <w:i/>
          <w:color w:val="000000"/>
        </w:rPr>
        <w:t>feed</w:t>
      </w:r>
      <w:r w:rsidRPr="00226E2B">
        <w:rPr>
          <w:color w:val="000000"/>
        </w:rPr>
        <w:t xml:space="preserve"> RSS para a exibição do seu conteúdo, do contrário</w:t>
      </w:r>
      <w:r w:rsidR="00D9397E">
        <w:rPr>
          <w:color w:val="000000"/>
        </w:rPr>
        <w:t>,</w:t>
      </w:r>
      <w:r w:rsidRPr="00226E2B">
        <w:rPr>
          <w:color w:val="000000"/>
        </w:rPr>
        <w:t xml:space="preserve"> deve simplesmente utilizar as definições determinadas como formato padrão (</w:t>
      </w:r>
      <w:r w:rsidRPr="00226E2B">
        <w:rPr>
          <w:i/>
          <w:color w:val="000000"/>
        </w:rPr>
        <w:t>default</w:t>
      </w:r>
      <w:r w:rsidRPr="00226E2B">
        <w:rPr>
          <w:color w:val="000000"/>
        </w:rPr>
        <w:t xml:space="preserve">). Outra integração necessária é com o </w:t>
      </w:r>
      <w:r w:rsidRPr="00226E2B">
        <w:rPr>
          <w:i/>
          <w:color w:val="000000"/>
        </w:rPr>
        <w:t xml:space="preserve">site </w:t>
      </w:r>
      <w:r w:rsidRPr="00226E2B">
        <w:rPr>
          <w:color w:val="000000"/>
        </w:rPr>
        <w:t xml:space="preserve">twitter.com, que deve permitir exibir os últimos </w:t>
      </w:r>
      <w:r w:rsidRPr="00226E2B">
        <w:rPr>
          <w:i/>
          <w:color w:val="000000"/>
        </w:rPr>
        <w:t>tweets</w:t>
      </w:r>
      <w:r w:rsidRPr="00226E2B">
        <w:rPr>
          <w:color w:val="000000"/>
        </w:rPr>
        <w:t xml:space="preserve"> (postagens) realizadas pelo usuário </w:t>
      </w:r>
      <w:r w:rsidR="00D9397E">
        <w:rPr>
          <w:color w:val="000000"/>
        </w:rPr>
        <w:t>oficial do órgão no twitter.com e</w:t>
      </w:r>
      <w:r w:rsidRPr="00226E2B">
        <w:rPr>
          <w:color w:val="000000"/>
        </w:rPr>
        <w:t xml:space="preserve"> exibir os últimos </w:t>
      </w:r>
      <w:r w:rsidRPr="00226E2B">
        <w:rPr>
          <w:i/>
          <w:color w:val="000000"/>
        </w:rPr>
        <w:t>tweets</w:t>
      </w:r>
      <w:r w:rsidRPr="00226E2B">
        <w:rPr>
          <w:color w:val="000000"/>
        </w:rPr>
        <w:t xml:space="preserve"> que contenham alguma marcação (</w:t>
      </w:r>
      <w:r w:rsidRPr="00226E2B">
        <w:rPr>
          <w:i/>
          <w:color w:val="000000"/>
        </w:rPr>
        <w:t>#hashtag</w:t>
      </w:r>
      <w:r w:rsidRPr="00226E2B">
        <w:rPr>
          <w:color w:val="000000"/>
        </w:rPr>
        <w:t>) das palavras-chave cadastradas no módulo. O órgão deve ter a liberdade de cadastrar e excluir qualquer palavra de acordo com a sua necessidade. Esta opção deve oferecer um sistema de aprovação por meio de um moderador no sistema</w:t>
      </w:r>
      <w:r w:rsidR="00572EA6">
        <w:rPr>
          <w:color w:val="000000"/>
        </w:rPr>
        <w:t>,</w:t>
      </w:r>
      <w:r w:rsidRPr="00226E2B">
        <w:rPr>
          <w:color w:val="000000"/>
        </w:rPr>
        <w:t xml:space="preserve"> a fim de evitar a exibição de conteúdo indesejado;</w:t>
      </w:r>
    </w:p>
    <w:p w:rsidR="001423A5" w:rsidRPr="00226E2B" w:rsidRDefault="001423A5" w:rsidP="00D90A30">
      <w:pPr>
        <w:numPr>
          <w:ilvl w:val="3"/>
          <w:numId w:val="14"/>
        </w:numPr>
        <w:tabs>
          <w:tab w:val="num" w:pos="720"/>
        </w:tabs>
        <w:spacing w:after="120"/>
        <w:ind w:left="1200" w:hanging="48"/>
        <w:jc w:val="both"/>
        <w:rPr>
          <w:color w:val="000000"/>
        </w:rPr>
      </w:pPr>
      <w:r w:rsidRPr="00226E2B">
        <w:rPr>
          <w:color w:val="000000"/>
        </w:rPr>
        <w:t>Execução em terminais de autoatendimento</w:t>
      </w:r>
      <w:r w:rsidR="00572EA6">
        <w:rPr>
          <w:color w:val="000000"/>
        </w:rPr>
        <w:t xml:space="preserve"> -</w:t>
      </w:r>
      <w:r w:rsidRPr="00226E2B">
        <w:rPr>
          <w:color w:val="000000"/>
        </w:rPr>
        <w:t xml:space="preserve"> A solução deve permitir ser aplicada em telas </w:t>
      </w:r>
      <w:r w:rsidRPr="00226E2B">
        <w:rPr>
          <w:i/>
          <w:color w:val="000000"/>
        </w:rPr>
        <w:t>touch screen</w:t>
      </w:r>
      <w:r w:rsidRPr="00226E2B">
        <w:rPr>
          <w:color w:val="000000"/>
        </w:rPr>
        <w:t xml:space="preserve"> de terminais de autoatendimento com as seguintes características:  quando ninguém estiver utilizando o terminal com tela </w:t>
      </w:r>
      <w:r w:rsidRPr="00226E2B">
        <w:rPr>
          <w:i/>
          <w:color w:val="000000"/>
        </w:rPr>
        <w:t>touch screen</w:t>
      </w:r>
      <w:r w:rsidR="000030D8">
        <w:rPr>
          <w:i/>
          <w:color w:val="000000"/>
        </w:rPr>
        <w:t>,</w:t>
      </w:r>
      <w:r w:rsidRPr="00226E2B">
        <w:rPr>
          <w:color w:val="000000"/>
        </w:rPr>
        <w:t xml:space="preserve"> o conteúdo textual, vídeos, comunicados e demais conteúdos da grade de programação devem estar rodando em </w:t>
      </w:r>
      <w:r w:rsidRPr="00226E2B">
        <w:rPr>
          <w:i/>
          <w:color w:val="000000"/>
        </w:rPr>
        <w:t>full screen</w:t>
      </w:r>
      <w:r w:rsidRPr="00226E2B">
        <w:rPr>
          <w:color w:val="000000"/>
        </w:rPr>
        <w:t xml:space="preserve">. Quando houver intervenção do usuário, o sistema deve interromper a transmissão e exibir a programação nativa </w:t>
      </w:r>
      <w:r w:rsidRPr="00226E2B">
        <w:rPr>
          <w:color w:val="000000"/>
        </w:rPr>
        <w:lastRenderedPageBreak/>
        <w:t>do terminal de autoatendimento. Após alguns segundos sem intervenção de nenhum usuário no terminal de atendimento</w:t>
      </w:r>
      <w:r w:rsidR="00572EA6">
        <w:rPr>
          <w:color w:val="000000"/>
        </w:rPr>
        <w:t>,</w:t>
      </w:r>
      <w:r w:rsidRPr="00226E2B">
        <w:rPr>
          <w:color w:val="000000"/>
        </w:rPr>
        <w:t xml:space="preserve"> a aplicação de comunicação digital deve voltar a exibir a grade de conteúdo normalmente. Essa função deve ser uma característica da solução de comunicação digital</w:t>
      </w:r>
      <w:r w:rsidR="00572EA6">
        <w:rPr>
          <w:color w:val="000000"/>
        </w:rPr>
        <w:t>,</w:t>
      </w:r>
      <w:r w:rsidRPr="00226E2B">
        <w:rPr>
          <w:color w:val="000000"/>
        </w:rPr>
        <w:t xml:space="preserve"> e não da aplicação do terminal de autoatendimento;</w:t>
      </w:r>
    </w:p>
    <w:p w:rsidR="001423A5" w:rsidRPr="00226E2B" w:rsidRDefault="001423A5" w:rsidP="00D90A30">
      <w:pPr>
        <w:numPr>
          <w:ilvl w:val="3"/>
          <w:numId w:val="14"/>
        </w:numPr>
        <w:tabs>
          <w:tab w:val="num" w:pos="720"/>
        </w:tabs>
        <w:spacing w:after="120"/>
        <w:ind w:left="1200" w:hanging="48"/>
        <w:jc w:val="both"/>
        <w:rPr>
          <w:color w:val="000000"/>
        </w:rPr>
      </w:pPr>
      <w:r w:rsidRPr="00226E2B">
        <w:rPr>
          <w:color w:val="000000"/>
        </w:rPr>
        <w:t>Espaço para notícias de portais externos</w:t>
      </w:r>
      <w:r w:rsidR="00572EA6">
        <w:rPr>
          <w:color w:val="000000"/>
        </w:rPr>
        <w:t xml:space="preserve"> -</w:t>
      </w:r>
      <w:r w:rsidRPr="00226E2B">
        <w:rPr>
          <w:color w:val="000000"/>
        </w:rPr>
        <w:t xml:space="preserve"> A solução deve trazer conteúdo constantemente atualizado, proveniente de portais de notícias de grande referência no país, sendo exigidos</w:t>
      </w:r>
      <w:r w:rsidR="00572EA6">
        <w:rPr>
          <w:color w:val="000000"/>
        </w:rPr>
        <w:t>,</w:t>
      </w:r>
      <w:r w:rsidRPr="00226E2B">
        <w:rPr>
          <w:color w:val="000000"/>
        </w:rPr>
        <w:t xml:space="preserve"> no mínimo</w:t>
      </w:r>
      <w:r w:rsidR="00572EA6">
        <w:rPr>
          <w:color w:val="000000"/>
        </w:rPr>
        <w:t>,</w:t>
      </w:r>
      <w:r w:rsidRPr="00226E2B">
        <w:rPr>
          <w:color w:val="000000"/>
        </w:rPr>
        <w:t xml:space="preserve"> dois portais para livre escolha de um deles pelo órgão. As notícias geradas pelos portais devem se</w:t>
      </w:r>
      <w:r w:rsidR="00572EA6">
        <w:rPr>
          <w:color w:val="000000"/>
        </w:rPr>
        <w:t xml:space="preserve">r divididas em canais variados, por </w:t>
      </w:r>
      <w:r w:rsidRPr="00226E2B">
        <w:rPr>
          <w:color w:val="000000"/>
        </w:rPr>
        <w:t>exemplo: economia, política, esportes, entre outros. A solução deve dar possibilidade de escolha dos canais pelo órgão, livremente. Para garantir a qualidade deste conteúdo e sua constante exibição e atualização, obrigatoriamente será exigida, da empresa prestadora de serviços de comunicação digital, a apresentação dos contratos firmados entre ela e os portais de notícias que fornecem conteúdo noticioso para o sistema, garantindo também o licenciamento para a exibição desse tipo de conteúdo;</w:t>
      </w:r>
    </w:p>
    <w:p w:rsidR="001423A5" w:rsidRPr="00226E2B" w:rsidRDefault="00572EA6" w:rsidP="00D90A30">
      <w:pPr>
        <w:numPr>
          <w:ilvl w:val="3"/>
          <w:numId w:val="14"/>
        </w:numPr>
        <w:tabs>
          <w:tab w:val="num" w:pos="720"/>
        </w:tabs>
        <w:spacing w:after="120"/>
        <w:ind w:left="1200" w:hanging="48"/>
        <w:jc w:val="both"/>
        <w:rPr>
          <w:color w:val="000000"/>
        </w:rPr>
      </w:pPr>
      <w:r>
        <w:rPr>
          <w:color w:val="000000"/>
        </w:rPr>
        <w:t>Ferramenta de monitoramento -</w:t>
      </w:r>
      <w:r w:rsidR="001423A5" w:rsidRPr="00226E2B">
        <w:rPr>
          <w:color w:val="000000"/>
        </w:rPr>
        <w:t xml:space="preserve"> A solução deve possuir ou trabalhar em conjunto com uma ferramenta de monitoramento remoto. A ferramenta de monitoramento deve possuir</w:t>
      </w:r>
      <w:r>
        <w:rPr>
          <w:color w:val="000000"/>
        </w:rPr>
        <w:t>,</w:t>
      </w:r>
      <w:r w:rsidR="001423A5" w:rsidRPr="00226E2B">
        <w:rPr>
          <w:color w:val="000000"/>
        </w:rPr>
        <w:t xml:space="preserve"> no mínimo</w:t>
      </w:r>
      <w:r>
        <w:rPr>
          <w:color w:val="000000"/>
        </w:rPr>
        <w:t>,</w:t>
      </w:r>
      <w:r w:rsidR="001423A5" w:rsidRPr="00226E2B">
        <w:rPr>
          <w:color w:val="000000"/>
        </w:rPr>
        <w:t xml:space="preserve"> as seguintes características: acesso à ferramenta com proteção por usuário e senha; exibir terminais </w:t>
      </w:r>
      <w:r w:rsidR="001423A5" w:rsidRPr="00226E2B">
        <w:rPr>
          <w:i/>
          <w:color w:val="000000"/>
        </w:rPr>
        <w:t>on-line</w:t>
      </w:r>
      <w:r w:rsidR="001423A5" w:rsidRPr="00226E2B">
        <w:rPr>
          <w:color w:val="000000"/>
        </w:rPr>
        <w:t xml:space="preserve"> ou </w:t>
      </w:r>
      <w:r w:rsidR="001423A5" w:rsidRPr="00226E2B">
        <w:rPr>
          <w:i/>
          <w:color w:val="000000"/>
        </w:rPr>
        <w:t>off-line</w:t>
      </w:r>
      <w:r w:rsidR="001423A5" w:rsidRPr="00226E2B">
        <w:rPr>
          <w:color w:val="000000"/>
        </w:rPr>
        <w:t xml:space="preserve">; exibir último horário que o terminal esteve </w:t>
      </w:r>
      <w:r w:rsidR="001423A5" w:rsidRPr="00226E2B">
        <w:rPr>
          <w:i/>
          <w:color w:val="000000"/>
        </w:rPr>
        <w:t>on-line</w:t>
      </w:r>
      <w:r w:rsidR="001423A5" w:rsidRPr="00226E2B">
        <w:rPr>
          <w:color w:val="000000"/>
        </w:rPr>
        <w:t xml:space="preserve">; exibir relatório de acesso </w:t>
      </w:r>
      <w:r w:rsidR="001423A5" w:rsidRPr="007859FE">
        <w:t>re</w:t>
      </w:r>
      <w:r w:rsidR="00723B9D" w:rsidRPr="007859FE">
        <w:t>moto dos usuários aos terminais e</w:t>
      </w:r>
      <w:r w:rsidR="001423A5" w:rsidRPr="007859FE">
        <w:t xml:space="preserve"> chave de acesso / segurança para cada</w:t>
      </w:r>
      <w:r w:rsidR="001423A5" w:rsidRPr="00226E2B">
        <w:rPr>
          <w:color w:val="000000"/>
        </w:rPr>
        <w:t xml:space="preserve"> terminal;</w:t>
      </w:r>
    </w:p>
    <w:p w:rsidR="001423A5" w:rsidRPr="00226E2B" w:rsidRDefault="001423A5" w:rsidP="00D90A30">
      <w:pPr>
        <w:numPr>
          <w:ilvl w:val="3"/>
          <w:numId w:val="14"/>
        </w:numPr>
        <w:tabs>
          <w:tab w:val="num" w:pos="720"/>
        </w:tabs>
        <w:spacing w:after="120"/>
        <w:ind w:left="1200" w:hanging="48"/>
        <w:jc w:val="both"/>
        <w:rPr>
          <w:color w:val="000000"/>
        </w:rPr>
      </w:pPr>
      <w:r w:rsidRPr="00226E2B">
        <w:rPr>
          <w:color w:val="000000"/>
        </w:rPr>
        <w:t>Hospedagem, licenciamento e compatibilidade</w:t>
      </w:r>
      <w:r w:rsidR="00723B9D">
        <w:rPr>
          <w:color w:val="000000"/>
        </w:rPr>
        <w:t xml:space="preserve"> -</w:t>
      </w:r>
      <w:r w:rsidRPr="00226E2B">
        <w:rPr>
          <w:color w:val="000000"/>
        </w:rPr>
        <w:t xml:space="preserve"> O gerenciador de</w:t>
      </w:r>
      <w:r w:rsidR="00723B9D">
        <w:rPr>
          <w:color w:val="000000"/>
        </w:rPr>
        <w:t xml:space="preserve"> todo o conteúdo e módulos deve</w:t>
      </w:r>
      <w:r w:rsidRPr="00226E2B">
        <w:rPr>
          <w:color w:val="000000"/>
        </w:rPr>
        <w:t xml:space="preserve"> poder ser executado em plataforma </w:t>
      </w:r>
      <w:r w:rsidRPr="00226E2B">
        <w:rPr>
          <w:i/>
          <w:color w:val="000000"/>
        </w:rPr>
        <w:t>web</w:t>
      </w:r>
      <w:r w:rsidR="00723B9D">
        <w:rPr>
          <w:color w:val="000000"/>
        </w:rPr>
        <w:t xml:space="preserve"> e deve poder ser hospedado</w:t>
      </w:r>
      <w:r w:rsidRPr="00226E2B">
        <w:rPr>
          <w:color w:val="000000"/>
        </w:rPr>
        <w:t xml:space="preserve"> em servidores de responsabilidade do Tribunal. O licenciamento de todos os </w:t>
      </w:r>
      <w:r w:rsidRPr="00226E2B">
        <w:rPr>
          <w:i/>
          <w:color w:val="000000"/>
        </w:rPr>
        <w:t xml:space="preserve">softwares </w:t>
      </w:r>
      <w:r w:rsidRPr="00226E2B">
        <w:rPr>
          <w:color w:val="000000"/>
        </w:rPr>
        <w:t>deverá ser perpétuo e deverá incluir, durante todo o período de garantia, acesso a qualquer conteúdo externo necessário para prover todas as funcionalidades descritas neste Termo de Referência, sem nenhum custo adicional.</w:t>
      </w:r>
    </w:p>
    <w:p w:rsidR="001423A5" w:rsidRPr="00904F98" w:rsidRDefault="001423A5" w:rsidP="00904F98"/>
    <w:p w:rsidR="001423A5" w:rsidRPr="00226E2B" w:rsidRDefault="001423A5" w:rsidP="00226E2B">
      <w:pPr>
        <w:numPr>
          <w:ilvl w:val="1"/>
          <w:numId w:val="14"/>
        </w:numPr>
        <w:jc w:val="both"/>
        <w:rPr>
          <w:b/>
          <w:smallCaps/>
        </w:rPr>
      </w:pPr>
      <w:r>
        <w:rPr>
          <w:b/>
          <w:smallCaps/>
        </w:rPr>
        <w:t xml:space="preserve">Da </w:t>
      </w:r>
      <w:r w:rsidRPr="00226E2B">
        <w:rPr>
          <w:b/>
          <w:smallCaps/>
        </w:rPr>
        <w:t>Estrutura de instalação</w:t>
      </w:r>
    </w:p>
    <w:p w:rsidR="001423A5" w:rsidRDefault="001423A5" w:rsidP="00D67CE4"/>
    <w:p w:rsidR="001423A5" w:rsidRPr="005418FE" w:rsidRDefault="001423A5" w:rsidP="005418FE">
      <w:pPr>
        <w:numPr>
          <w:ilvl w:val="2"/>
          <w:numId w:val="14"/>
        </w:numPr>
        <w:spacing w:after="120"/>
        <w:jc w:val="both"/>
        <w:rPr>
          <w:color w:val="000000"/>
        </w:rPr>
      </w:pPr>
      <w:r w:rsidRPr="005418FE">
        <w:rPr>
          <w:color w:val="000000"/>
        </w:rPr>
        <w:t xml:space="preserve">O </w:t>
      </w:r>
      <w:proofErr w:type="spellStart"/>
      <w:r w:rsidR="00F8107C" w:rsidRPr="00F8107C">
        <w:rPr>
          <w:i/>
          <w:color w:val="000000"/>
        </w:rPr>
        <w:t>Videowall</w:t>
      </w:r>
      <w:proofErr w:type="spellEnd"/>
      <w:r w:rsidRPr="005418FE">
        <w:rPr>
          <w:color w:val="000000"/>
        </w:rPr>
        <w:t xml:space="preserve"> deve vir acompanhado de qualquer cabo, conexão, adaptador, ferramenta ou qualquer outro equipamento ou acessório necessário para a instalação, conexão dos diferentes componentes do </w:t>
      </w:r>
      <w:proofErr w:type="spellStart"/>
      <w:r w:rsidR="00F8107C" w:rsidRPr="00F8107C">
        <w:rPr>
          <w:i/>
          <w:color w:val="000000"/>
        </w:rPr>
        <w:t>Videowall</w:t>
      </w:r>
      <w:proofErr w:type="spellEnd"/>
      <w:r w:rsidRPr="005418FE">
        <w:rPr>
          <w:color w:val="000000"/>
        </w:rPr>
        <w:t xml:space="preserve"> e seu perfeito funcionamento;</w:t>
      </w:r>
    </w:p>
    <w:p w:rsidR="001423A5" w:rsidRPr="005418FE" w:rsidRDefault="001423A5" w:rsidP="00226E2B">
      <w:pPr>
        <w:numPr>
          <w:ilvl w:val="2"/>
          <w:numId w:val="14"/>
        </w:numPr>
        <w:spacing w:after="120"/>
        <w:jc w:val="both"/>
        <w:rPr>
          <w:color w:val="000000"/>
        </w:rPr>
      </w:pPr>
      <w:r w:rsidRPr="005418FE">
        <w:rPr>
          <w:color w:val="000000"/>
        </w:rPr>
        <w:t xml:space="preserve">Deve incluir a base para suportar os monitores que comporão o </w:t>
      </w:r>
      <w:proofErr w:type="spellStart"/>
      <w:r w:rsidR="00F8107C" w:rsidRPr="00F8107C">
        <w:rPr>
          <w:i/>
          <w:color w:val="000000"/>
        </w:rPr>
        <w:t>Videowall</w:t>
      </w:r>
      <w:proofErr w:type="spellEnd"/>
      <w:r w:rsidRPr="005418FE">
        <w:rPr>
          <w:color w:val="000000"/>
        </w:rPr>
        <w:t>;</w:t>
      </w:r>
    </w:p>
    <w:p w:rsidR="001423A5" w:rsidRPr="005418FE" w:rsidRDefault="001423A5" w:rsidP="00226E2B">
      <w:pPr>
        <w:numPr>
          <w:ilvl w:val="2"/>
          <w:numId w:val="14"/>
        </w:numPr>
        <w:spacing w:after="120"/>
        <w:jc w:val="both"/>
        <w:rPr>
          <w:color w:val="000000"/>
        </w:rPr>
      </w:pPr>
      <w:r w:rsidRPr="005418FE">
        <w:rPr>
          <w:color w:val="000000"/>
        </w:rPr>
        <w:t xml:space="preserve">A estrutura de montagem na parte traseira dos monitores deve permitir ser coberta (na largura, cumprimento e profundidade) por material preto fosco ou brilhante, similar ao do acabamento dos monitores que comporão o </w:t>
      </w:r>
      <w:proofErr w:type="spellStart"/>
      <w:r w:rsidR="00F8107C" w:rsidRPr="00F8107C">
        <w:rPr>
          <w:i/>
          <w:color w:val="000000"/>
        </w:rPr>
        <w:t>Videowall</w:t>
      </w:r>
      <w:proofErr w:type="spellEnd"/>
      <w:r w:rsidRPr="005418FE">
        <w:rPr>
          <w:color w:val="000000"/>
        </w:rPr>
        <w:t>, com profundidade (distância entre a parte traseira dos monitores e a parte final da estrutura de montagem) de</w:t>
      </w:r>
      <w:r w:rsidR="00723B9D">
        <w:rPr>
          <w:color w:val="000000"/>
        </w:rPr>
        <w:t>,</w:t>
      </w:r>
      <w:r w:rsidRPr="005418FE">
        <w:rPr>
          <w:color w:val="000000"/>
        </w:rPr>
        <w:t xml:space="preserve"> no máximo</w:t>
      </w:r>
      <w:r w:rsidR="00723B9D">
        <w:rPr>
          <w:color w:val="000000"/>
        </w:rPr>
        <w:t>, 10 cm, e largura e co</w:t>
      </w:r>
      <w:r w:rsidRPr="005418FE">
        <w:rPr>
          <w:color w:val="000000"/>
        </w:rPr>
        <w:t xml:space="preserve">mprimento não excedendo a largura e </w:t>
      </w:r>
      <w:r w:rsidR="00723B9D">
        <w:rPr>
          <w:color w:val="000000"/>
        </w:rPr>
        <w:t>o co</w:t>
      </w:r>
      <w:r w:rsidRPr="005418FE">
        <w:rPr>
          <w:color w:val="000000"/>
        </w:rPr>
        <w:t xml:space="preserve">mprimento do painel de </w:t>
      </w:r>
      <w:proofErr w:type="spellStart"/>
      <w:r w:rsidR="00F8107C" w:rsidRPr="00F8107C">
        <w:rPr>
          <w:i/>
          <w:color w:val="000000"/>
        </w:rPr>
        <w:t>Videowall</w:t>
      </w:r>
      <w:proofErr w:type="spellEnd"/>
      <w:r w:rsidRPr="005418FE">
        <w:rPr>
          <w:color w:val="000000"/>
        </w:rPr>
        <w:t>;</w:t>
      </w:r>
    </w:p>
    <w:p w:rsidR="001423A5" w:rsidRPr="005418FE" w:rsidRDefault="00723B9D" w:rsidP="00226E2B">
      <w:pPr>
        <w:numPr>
          <w:ilvl w:val="2"/>
          <w:numId w:val="14"/>
        </w:numPr>
        <w:spacing w:after="120"/>
        <w:jc w:val="both"/>
        <w:rPr>
          <w:color w:val="000000"/>
        </w:rPr>
      </w:pPr>
      <w:r>
        <w:rPr>
          <w:color w:val="000000"/>
        </w:rPr>
        <w:lastRenderedPageBreak/>
        <w:t xml:space="preserve">Os </w:t>
      </w:r>
      <w:proofErr w:type="spellStart"/>
      <w:r w:rsidR="00F8107C" w:rsidRPr="00F8107C">
        <w:rPr>
          <w:i/>
          <w:color w:val="000000"/>
        </w:rPr>
        <w:t>Videowall</w:t>
      </w:r>
      <w:r w:rsidR="000030D8" w:rsidRPr="000030D8">
        <w:rPr>
          <w:i/>
          <w:color w:val="000000"/>
        </w:rPr>
        <w:t>s</w:t>
      </w:r>
      <w:proofErr w:type="spellEnd"/>
      <w:r w:rsidR="000030D8" w:rsidRPr="005418FE">
        <w:rPr>
          <w:color w:val="000000"/>
        </w:rPr>
        <w:t xml:space="preserve"> devem </w:t>
      </w:r>
      <w:r w:rsidR="00F802FE">
        <w:rPr>
          <w:color w:val="000000"/>
        </w:rPr>
        <w:t>possibilitar sua instalação</w:t>
      </w:r>
      <w:r w:rsidR="000030D8" w:rsidRPr="005418FE">
        <w:rPr>
          <w:color w:val="000000"/>
        </w:rPr>
        <w:t xml:space="preserve"> rente a paredes, de modo a não haver espaços entre a estrutura de montagem traseira e as paredes</w:t>
      </w:r>
      <w:r w:rsidR="001423A5" w:rsidRPr="005418FE">
        <w:rPr>
          <w:color w:val="000000"/>
        </w:rPr>
        <w:t>;</w:t>
      </w:r>
    </w:p>
    <w:p w:rsidR="001423A5" w:rsidRPr="005418FE" w:rsidRDefault="001423A5" w:rsidP="00226E2B">
      <w:pPr>
        <w:numPr>
          <w:ilvl w:val="2"/>
          <w:numId w:val="14"/>
        </w:numPr>
        <w:spacing w:after="120"/>
        <w:jc w:val="both"/>
        <w:rPr>
          <w:color w:val="000000"/>
        </w:rPr>
      </w:pPr>
      <w:r w:rsidRPr="005418FE">
        <w:rPr>
          <w:color w:val="000000"/>
        </w:rPr>
        <w:t xml:space="preserve">A estrutura de montagem deve permitir que os </w:t>
      </w:r>
      <w:proofErr w:type="spellStart"/>
      <w:r w:rsidR="00F8107C" w:rsidRPr="00F8107C">
        <w:rPr>
          <w:i/>
          <w:color w:val="000000"/>
        </w:rPr>
        <w:t>Videowall</w:t>
      </w:r>
      <w:r w:rsidRPr="00F802FE">
        <w:rPr>
          <w:i/>
          <w:color w:val="000000"/>
        </w:rPr>
        <w:t>s</w:t>
      </w:r>
      <w:proofErr w:type="spellEnd"/>
      <w:r w:rsidRPr="005418FE">
        <w:rPr>
          <w:color w:val="000000"/>
        </w:rPr>
        <w:t xml:space="preserve"> </w:t>
      </w:r>
      <w:proofErr w:type="gramStart"/>
      <w:r w:rsidRPr="005418FE">
        <w:rPr>
          <w:color w:val="000000"/>
        </w:rPr>
        <w:t>sejam</w:t>
      </w:r>
      <w:proofErr w:type="gramEnd"/>
      <w:r w:rsidRPr="005418FE">
        <w:rPr>
          <w:color w:val="000000"/>
        </w:rPr>
        <w:t xml:space="preserve"> montados no teto, em paredes ou no chão, dependendo da necessidade da contratante;</w:t>
      </w:r>
    </w:p>
    <w:p w:rsidR="001423A5" w:rsidRPr="007863D9" w:rsidRDefault="001423A5" w:rsidP="00226E2B">
      <w:pPr>
        <w:numPr>
          <w:ilvl w:val="2"/>
          <w:numId w:val="14"/>
        </w:numPr>
        <w:spacing w:after="120"/>
        <w:jc w:val="both"/>
      </w:pPr>
      <w:r w:rsidRPr="007863D9">
        <w:t>Deve possuir montagem totalmente modular</w:t>
      </w:r>
      <w:r w:rsidR="00F802FE" w:rsidRPr="007863D9">
        <w:t>,</w:t>
      </w:r>
      <w:r w:rsidRPr="007863D9">
        <w:t xml:space="preserve"> com design que permita acoplamentos</w:t>
      </w:r>
      <w:r w:rsidR="007863D9" w:rsidRPr="007863D9">
        <w:t>,</w:t>
      </w:r>
      <w:r w:rsidRPr="007863D9">
        <w:t xml:space="preserve"> mudanças de altura e deslocamentos dos monitores, mesmo com os monitores já instalados;</w:t>
      </w:r>
    </w:p>
    <w:p w:rsidR="001423A5" w:rsidRPr="007863D9" w:rsidRDefault="00F802FE" w:rsidP="00226E2B">
      <w:pPr>
        <w:numPr>
          <w:ilvl w:val="2"/>
          <w:numId w:val="14"/>
        </w:numPr>
        <w:spacing w:after="120"/>
        <w:jc w:val="both"/>
      </w:pPr>
      <w:r w:rsidRPr="007863D9">
        <w:t>C</w:t>
      </w:r>
      <w:r w:rsidR="001423A5" w:rsidRPr="007863D9">
        <w:t xml:space="preserve">ada monitor do </w:t>
      </w:r>
      <w:proofErr w:type="spellStart"/>
      <w:r w:rsidR="00F8107C" w:rsidRPr="00F8107C">
        <w:rPr>
          <w:i/>
        </w:rPr>
        <w:t>Videowall</w:t>
      </w:r>
      <w:proofErr w:type="spellEnd"/>
      <w:r w:rsidR="001423A5" w:rsidRPr="007863D9">
        <w:t xml:space="preserve"> precisa conter</w:t>
      </w:r>
      <w:r w:rsidRPr="007863D9">
        <w:t>,</w:t>
      </w:r>
      <w:r w:rsidR="001423A5" w:rsidRPr="007863D9">
        <w:t xml:space="preserve"> pelo menos</w:t>
      </w:r>
      <w:r w:rsidRPr="007863D9">
        <w:t>,</w:t>
      </w:r>
      <w:r w:rsidR="001423A5" w:rsidRPr="007863D9">
        <w:t xml:space="preserve"> a seguinte estrutura de montagem:</w:t>
      </w:r>
    </w:p>
    <w:p w:rsidR="001423A5" w:rsidRPr="005418FE" w:rsidRDefault="001423A5" w:rsidP="005418FE">
      <w:pPr>
        <w:numPr>
          <w:ilvl w:val="3"/>
          <w:numId w:val="14"/>
        </w:numPr>
        <w:spacing w:after="120"/>
        <w:jc w:val="both"/>
        <w:rPr>
          <w:color w:val="000000"/>
        </w:rPr>
      </w:pPr>
      <w:r w:rsidRPr="005418FE">
        <w:rPr>
          <w:color w:val="000000"/>
        </w:rPr>
        <w:t>Possuir</w:t>
      </w:r>
      <w:r w:rsidR="00F802FE">
        <w:rPr>
          <w:color w:val="000000"/>
        </w:rPr>
        <w:t>,</w:t>
      </w:r>
      <w:r w:rsidRPr="005418FE">
        <w:rPr>
          <w:color w:val="000000"/>
        </w:rPr>
        <w:t xml:space="preserve"> no mínimo</w:t>
      </w:r>
      <w:r w:rsidR="00F802FE">
        <w:rPr>
          <w:color w:val="000000"/>
        </w:rPr>
        <w:t>,</w:t>
      </w:r>
      <w:r w:rsidRPr="005418FE">
        <w:rPr>
          <w:color w:val="000000"/>
        </w:rPr>
        <w:t xml:space="preserve"> </w:t>
      </w:r>
      <w:proofErr w:type="gramStart"/>
      <w:r w:rsidRPr="005418FE">
        <w:rPr>
          <w:color w:val="000000"/>
        </w:rPr>
        <w:t>2</w:t>
      </w:r>
      <w:proofErr w:type="gramEnd"/>
      <w:r w:rsidRPr="005418FE">
        <w:rPr>
          <w:color w:val="000000"/>
        </w:rPr>
        <w:t xml:space="preserve"> unidades de colunas verticais de extremidade e 2 unidades de colunas verticais intermediárias, que deverão ser confeccionadas em perfis de alumínio extrudado, espessura mín</w:t>
      </w:r>
      <w:r w:rsidR="00F802FE">
        <w:rPr>
          <w:color w:val="000000"/>
        </w:rPr>
        <w:t>ima de 2</w:t>
      </w:r>
      <w:r w:rsidR="00723B9D">
        <w:rPr>
          <w:color w:val="000000"/>
        </w:rPr>
        <w:t xml:space="preserve"> </w:t>
      </w:r>
      <w:r w:rsidR="00F802FE">
        <w:rPr>
          <w:color w:val="000000"/>
        </w:rPr>
        <w:t>mm e dimensional mínimo</w:t>
      </w:r>
      <w:r w:rsidRPr="005418FE">
        <w:rPr>
          <w:color w:val="000000"/>
        </w:rPr>
        <w:t xml:space="preserve"> 110</w:t>
      </w:r>
      <w:r w:rsidR="00723B9D">
        <w:rPr>
          <w:color w:val="000000"/>
        </w:rPr>
        <w:t xml:space="preserve"> </w:t>
      </w:r>
      <w:r w:rsidRPr="005418FE">
        <w:rPr>
          <w:color w:val="000000"/>
        </w:rPr>
        <w:t>mm x 50</w:t>
      </w:r>
      <w:r w:rsidR="00723B9D">
        <w:rPr>
          <w:color w:val="000000"/>
        </w:rPr>
        <w:t xml:space="preserve"> </w:t>
      </w:r>
      <w:r w:rsidRPr="005418FE">
        <w:rPr>
          <w:color w:val="000000"/>
        </w:rPr>
        <w:t xml:space="preserve">mm, com canais em “T”, </w:t>
      </w:r>
      <w:r w:rsidR="00F802FE">
        <w:rPr>
          <w:color w:val="000000"/>
        </w:rPr>
        <w:t>permitindo montagem de conexões</w:t>
      </w:r>
      <w:r w:rsidRPr="005418FE">
        <w:rPr>
          <w:color w:val="000000"/>
        </w:rPr>
        <w:t xml:space="preserve"> com canais</w:t>
      </w:r>
      <w:r w:rsidR="00F802FE">
        <w:rPr>
          <w:color w:val="000000"/>
        </w:rPr>
        <w:t xml:space="preserve"> internos de dimensional mínimo</w:t>
      </w:r>
      <w:r w:rsidRPr="005418FE">
        <w:rPr>
          <w:color w:val="000000"/>
        </w:rPr>
        <w:t xml:space="preserve"> 11,8 x 10,5</w:t>
      </w:r>
      <w:r w:rsidR="00723B9D">
        <w:rPr>
          <w:color w:val="000000"/>
        </w:rPr>
        <w:t xml:space="preserve"> </w:t>
      </w:r>
      <w:r w:rsidRPr="005418FE">
        <w:rPr>
          <w:color w:val="000000"/>
        </w:rPr>
        <w:t>mm, permitindo qualquer tipo de montagem por meio de porcas-mola M6 + parafusos tipo allen ou tiras de aço molas;</w:t>
      </w:r>
    </w:p>
    <w:p w:rsidR="001423A5" w:rsidRPr="005418FE" w:rsidRDefault="001423A5" w:rsidP="005418FE">
      <w:pPr>
        <w:numPr>
          <w:ilvl w:val="3"/>
          <w:numId w:val="14"/>
        </w:numPr>
        <w:spacing w:after="120"/>
        <w:jc w:val="both"/>
        <w:rPr>
          <w:color w:val="000000"/>
        </w:rPr>
      </w:pPr>
      <w:r w:rsidRPr="005418FE">
        <w:rPr>
          <w:color w:val="000000"/>
        </w:rPr>
        <w:t>As estruturas verticais / colunas de extremidade e intermediárias devem possuir calhas de cablagem integradas</w:t>
      </w:r>
      <w:r w:rsidR="00F802FE">
        <w:rPr>
          <w:color w:val="000000"/>
        </w:rPr>
        <w:t>,</w:t>
      </w:r>
      <w:r w:rsidRPr="005418FE">
        <w:rPr>
          <w:color w:val="000000"/>
        </w:rPr>
        <w:t xml:space="preserve"> desde o solo até a extremidade final da estrutura</w:t>
      </w:r>
      <w:r w:rsidR="00F802FE">
        <w:rPr>
          <w:color w:val="000000"/>
        </w:rPr>
        <w:t xml:space="preserve">, </w:t>
      </w:r>
      <w:r w:rsidRPr="005418FE">
        <w:rPr>
          <w:color w:val="000000"/>
        </w:rPr>
        <w:t>para o gerenciamento de cabos elétricos e de rede verticalmente. Nas colunas verticais de extremidade e intermediárias onde serão instalados os monitores</w:t>
      </w:r>
      <w:r w:rsidR="00F802FE">
        <w:rPr>
          <w:color w:val="000000"/>
        </w:rPr>
        <w:t>,</w:t>
      </w:r>
      <w:r w:rsidRPr="005418FE">
        <w:rPr>
          <w:color w:val="000000"/>
        </w:rPr>
        <w:t xml:space="preserve"> deverá haver</w:t>
      </w:r>
      <w:r w:rsidR="00F802FE">
        <w:rPr>
          <w:color w:val="000000"/>
        </w:rPr>
        <w:t>,</w:t>
      </w:r>
      <w:r w:rsidRPr="005418FE">
        <w:rPr>
          <w:color w:val="000000"/>
        </w:rPr>
        <w:t xml:space="preserve"> em cada coluna vertical</w:t>
      </w:r>
      <w:r w:rsidR="00F802FE">
        <w:rPr>
          <w:color w:val="000000"/>
        </w:rPr>
        <w:t>,</w:t>
      </w:r>
      <w:r w:rsidRPr="005418FE">
        <w:rPr>
          <w:color w:val="000000"/>
        </w:rPr>
        <w:t xml:space="preserve"> pelo menos </w:t>
      </w:r>
      <w:proofErr w:type="gramStart"/>
      <w:r w:rsidRPr="005418FE">
        <w:rPr>
          <w:color w:val="000000"/>
        </w:rPr>
        <w:t>2</w:t>
      </w:r>
      <w:proofErr w:type="gramEnd"/>
      <w:r w:rsidRPr="005418FE">
        <w:rPr>
          <w:color w:val="000000"/>
        </w:rPr>
        <w:t xml:space="preserve"> painéis de acabamento, também estruturais, confeccionados em chapa de aço com espessura mínima de 2,00</w:t>
      </w:r>
      <w:r w:rsidR="00723B9D">
        <w:rPr>
          <w:color w:val="000000"/>
        </w:rPr>
        <w:t xml:space="preserve"> </w:t>
      </w:r>
      <w:r w:rsidRPr="005418FE">
        <w:rPr>
          <w:color w:val="000000"/>
        </w:rPr>
        <w:t>mm (#14), possuindo cada painel dimensão mínima de 500 x 500</w:t>
      </w:r>
      <w:r w:rsidR="00723B9D">
        <w:rPr>
          <w:color w:val="000000"/>
        </w:rPr>
        <w:t xml:space="preserve"> </w:t>
      </w:r>
      <w:r w:rsidRPr="005418FE">
        <w:rPr>
          <w:color w:val="000000"/>
        </w:rPr>
        <w:t>mm (</w:t>
      </w:r>
      <w:proofErr w:type="spellStart"/>
      <w:r w:rsidRPr="005418FE">
        <w:rPr>
          <w:color w:val="000000"/>
        </w:rPr>
        <w:t>AxL</w:t>
      </w:r>
      <w:proofErr w:type="spellEnd"/>
      <w:r w:rsidRPr="005418FE">
        <w:rPr>
          <w:color w:val="000000"/>
        </w:rPr>
        <w:t>), e que serão fixados nas colunas de extremidade por porca-mola M6 e parafusos do tipo allen;</w:t>
      </w:r>
    </w:p>
    <w:p w:rsidR="001423A5" w:rsidRPr="005418FE" w:rsidRDefault="001423A5" w:rsidP="005418FE">
      <w:pPr>
        <w:numPr>
          <w:ilvl w:val="3"/>
          <w:numId w:val="14"/>
        </w:numPr>
        <w:spacing w:after="120"/>
        <w:jc w:val="both"/>
        <w:rPr>
          <w:color w:val="000000"/>
        </w:rPr>
      </w:pPr>
      <w:r w:rsidRPr="005418FE">
        <w:rPr>
          <w:color w:val="000000"/>
        </w:rPr>
        <w:t xml:space="preserve">Os monitores deverão ser fixados nas colunas verticais de extremidade e colunas verticais intermediárias por meio de </w:t>
      </w:r>
      <w:proofErr w:type="gramStart"/>
      <w:r w:rsidRPr="005418FE">
        <w:rPr>
          <w:color w:val="000000"/>
        </w:rPr>
        <w:t>8</w:t>
      </w:r>
      <w:proofErr w:type="gramEnd"/>
      <w:r w:rsidRPr="005418FE">
        <w:rPr>
          <w:color w:val="000000"/>
        </w:rPr>
        <w:t xml:space="preserve"> (oito) unidades de suportes para monitores, confeccionados em chapa de aço com espessura de no mínimo 2,00</w:t>
      </w:r>
      <w:r w:rsidR="00723B9D">
        <w:rPr>
          <w:color w:val="000000"/>
        </w:rPr>
        <w:t xml:space="preserve"> </w:t>
      </w:r>
      <w:r w:rsidRPr="005418FE">
        <w:rPr>
          <w:color w:val="000000"/>
        </w:rPr>
        <w:t>mm (#14) e medindo no mínimo 200 x 740</w:t>
      </w:r>
      <w:r w:rsidR="00723B9D">
        <w:rPr>
          <w:color w:val="000000"/>
        </w:rPr>
        <w:t xml:space="preserve"> </w:t>
      </w:r>
      <w:r w:rsidRPr="005418FE">
        <w:rPr>
          <w:color w:val="000000"/>
        </w:rPr>
        <w:t>mm (</w:t>
      </w:r>
      <w:proofErr w:type="spellStart"/>
      <w:r w:rsidRPr="005418FE">
        <w:rPr>
          <w:color w:val="000000"/>
        </w:rPr>
        <w:t>AxL</w:t>
      </w:r>
      <w:proofErr w:type="spellEnd"/>
      <w:r w:rsidRPr="005418FE">
        <w:rPr>
          <w:color w:val="000000"/>
        </w:rPr>
        <w:t>), e estes suportes serão fixados nas colunas por parafusos do tipo allen;</w:t>
      </w:r>
    </w:p>
    <w:p w:rsidR="001423A5" w:rsidRPr="005418FE" w:rsidRDefault="001423A5" w:rsidP="005418FE">
      <w:pPr>
        <w:numPr>
          <w:ilvl w:val="3"/>
          <w:numId w:val="14"/>
        </w:numPr>
        <w:spacing w:after="120"/>
        <w:jc w:val="both"/>
        <w:rPr>
          <w:color w:val="000000"/>
        </w:rPr>
      </w:pPr>
      <w:r w:rsidRPr="005418FE">
        <w:rPr>
          <w:color w:val="000000"/>
        </w:rPr>
        <w:t>As colunas verticais de extremidade e intermediárias devem possuir pés niveladores de nível, com rosca M12 e cabeça sextavada, injetada em nylon, e com sistema de nivelamento de altura que permita nivelamento em pisos desnivelados;</w:t>
      </w:r>
    </w:p>
    <w:p w:rsidR="001423A5" w:rsidRPr="005418FE" w:rsidRDefault="001423A5" w:rsidP="005418FE">
      <w:pPr>
        <w:numPr>
          <w:ilvl w:val="3"/>
          <w:numId w:val="14"/>
        </w:numPr>
        <w:spacing w:after="120"/>
        <w:jc w:val="both"/>
        <w:rPr>
          <w:color w:val="000000"/>
        </w:rPr>
      </w:pPr>
      <w:r w:rsidRPr="005418FE">
        <w:rPr>
          <w:color w:val="000000"/>
        </w:rPr>
        <w:t xml:space="preserve">Possuir no mínimo </w:t>
      </w:r>
      <w:proofErr w:type="gramStart"/>
      <w:r w:rsidRPr="005418FE">
        <w:rPr>
          <w:color w:val="000000"/>
        </w:rPr>
        <w:t>4</w:t>
      </w:r>
      <w:proofErr w:type="gramEnd"/>
      <w:r w:rsidRPr="005418FE">
        <w:rPr>
          <w:color w:val="000000"/>
        </w:rPr>
        <w:t xml:space="preserve"> unidades de calhas de tomadas, contendo cada uma no mínimo 4 tomadas padrão NBR 14136.</w:t>
      </w:r>
    </w:p>
    <w:p w:rsidR="001423A5" w:rsidRPr="005418FE" w:rsidRDefault="001423A5" w:rsidP="00D67CE4"/>
    <w:p w:rsidR="001423A5" w:rsidRDefault="001423A5" w:rsidP="00F41CF4">
      <w:pPr>
        <w:numPr>
          <w:ilvl w:val="1"/>
          <w:numId w:val="14"/>
        </w:numPr>
        <w:jc w:val="both"/>
        <w:rPr>
          <w:b/>
          <w:smallCaps/>
        </w:rPr>
      </w:pPr>
      <w:r>
        <w:rPr>
          <w:b/>
          <w:smallCaps/>
        </w:rPr>
        <w:t>Das e</w:t>
      </w:r>
      <w:r w:rsidRPr="00F41CF4">
        <w:rPr>
          <w:b/>
          <w:smallCaps/>
        </w:rPr>
        <w:t>specificações técnicas</w:t>
      </w:r>
      <w:r>
        <w:rPr>
          <w:b/>
          <w:smallCaps/>
        </w:rPr>
        <w:t xml:space="preserve"> dos equipamentos</w:t>
      </w:r>
    </w:p>
    <w:p w:rsidR="001423A5" w:rsidRPr="00F41CF4" w:rsidRDefault="001423A5" w:rsidP="00F41CF4">
      <w:pPr>
        <w:ind w:left="360"/>
        <w:jc w:val="both"/>
        <w:rPr>
          <w:b/>
          <w:smallCaps/>
        </w:rPr>
      </w:pPr>
    </w:p>
    <w:p w:rsidR="001423A5" w:rsidRPr="00E83FEB" w:rsidRDefault="00E83FEB" w:rsidP="00E83FEB">
      <w:pPr>
        <w:numPr>
          <w:ilvl w:val="2"/>
          <w:numId w:val="14"/>
        </w:numPr>
        <w:jc w:val="both"/>
        <w:rPr>
          <w:b/>
          <w:smallCaps/>
        </w:rPr>
      </w:pPr>
      <w:r w:rsidRPr="00E83FEB">
        <w:rPr>
          <w:b/>
          <w:smallCaps/>
        </w:rPr>
        <w:t xml:space="preserve">Do </w:t>
      </w:r>
      <w:proofErr w:type="spellStart"/>
      <w:r w:rsidR="00F8107C" w:rsidRPr="00F8107C">
        <w:rPr>
          <w:b/>
          <w:i/>
          <w:smallCaps/>
        </w:rPr>
        <w:t>Videowall</w:t>
      </w:r>
      <w:proofErr w:type="spellEnd"/>
      <w:r w:rsidRPr="00E83FEB">
        <w:rPr>
          <w:b/>
          <w:smallCaps/>
        </w:rPr>
        <w:t xml:space="preserve"> </w:t>
      </w:r>
      <w:r>
        <w:rPr>
          <w:b/>
          <w:smallCaps/>
        </w:rPr>
        <w:t>2</w:t>
      </w:r>
      <w:r w:rsidRPr="00E83FEB">
        <w:rPr>
          <w:b/>
          <w:smallCaps/>
        </w:rPr>
        <w:t>x</w:t>
      </w:r>
      <w:r w:rsidR="008E4D3B">
        <w:rPr>
          <w:b/>
          <w:smallCaps/>
        </w:rPr>
        <w:t>2</w:t>
      </w:r>
      <w:r w:rsidRPr="00E83FEB">
        <w:rPr>
          <w:b/>
          <w:smallCaps/>
        </w:rPr>
        <w:t xml:space="preserve"> (item </w:t>
      </w:r>
      <w:r w:rsidR="00AB7906">
        <w:rPr>
          <w:b/>
          <w:smallCaps/>
        </w:rPr>
        <w:t>0</w:t>
      </w:r>
      <w:r w:rsidRPr="00E83FEB">
        <w:rPr>
          <w:b/>
          <w:smallCaps/>
        </w:rPr>
        <w:t>1)</w:t>
      </w:r>
    </w:p>
    <w:p w:rsidR="001423A5" w:rsidRDefault="001423A5" w:rsidP="00675B07">
      <w:pPr>
        <w:spacing w:after="120"/>
        <w:ind w:left="1080"/>
        <w:jc w:val="both"/>
        <w:rPr>
          <w:color w:val="000000"/>
          <w:sz w:val="16"/>
          <w:szCs w:val="16"/>
        </w:rPr>
      </w:pPr>
    </w:p>
    <w:p w:rsidR="00887FB7" w:rsidRPr="00F41CF4" w:rsidRDefault="00887FB7" w:rsidP="00887FB7">
      <w:pPr>
        <w:numPr>
          <w:ilvl w:val="3"/>
          <w:numId w:val="14"/>
        </w:numPr>
        <w:spacing w:after="120"/>
        <w:jc w:val="both"/>
        <w:rPr>
          <w:color w:val="000000"/>
        </w:rPr>
      </w:pPr>
      <w:r w:rsidRPr="00F41CF4">
        <w:rPr>
          <w:color w:val="000000"/>
        </w:rPr>
        <w:lastRenderedPageBreak/>
        <w:t>Este item deve atender a todas as especificações técnicas contidas nos itens 1.1 a 1.11.7;</w:t>
      </w:r>
    </w:p>
    <w:p w:rsidR="00887FB7" w:rsidRPr="00887FB7" w:rsidRDefault="00F8107C" w:rsidP="00887FB7">
      <w:pPr>
        <w:numPr>
          <w:ilvl w:val="3"/>
          <w:numId w:val="14"/>
        </w:numPr>
        <w:spacing w:after="120"/>
        <w:jc w:val="both"/>
        <w:rPr>
          <w:color w:val="000000"/>
        </w:rPr>
      </w:pPr>
      <w:proofErr w:type="spellStart"/>
      <w:r w:rsidRPr="00F8107C">
        <w:rPr>
          <w:i/>
          <w:color w:val="000000"/>
        </w:rPr>
        <w:t>Videowall</w:t>
      </w:r>
      <w:proofErr w:type="spellEnd"/>
      <w:r w:rsidR="00887FB7" w:rsidRPr="00887FB7">
        <w:rPr>
          <w:color w:val="000000"/>
        </w:rPr>
        <w:t xml:space="preserve"> no formato 2x</w:t>
      </w:r>
      <w:r w:rsidR="00643302">
        <w:rPr>
          <w:color w:val="000000"/>
        </w:rPr>
        <w:t>2</w:t>
      </w:r>
      <w:r w:rsidR="00887FB7" w:rsidRPr="00887FB7">
        <w:rPr>
          <w:color w:val="000000"/>
        </w:rPr>
        <w:t xml:space="preserve">, composto por </w:t>
      </w:r>
      <w:proofErr w:type="gramStart"/>
      <w:r w:rsidR="00643302">
        <w:rPr>
          <w:color w:val="000000"/>
        </w:rPr>
        <w:t>4</w:t>
      </w:r>
      <w:proofErr w:type="gramEnd"/>
      <w:r w:rsidR="00887FB7" w:rsidRPr="00887FB7">
        <w:rPr>
          <w:color w:val="000000"/>
        </w:rPr>
        <w:t xml:space="preserve"> monitores</w:t>
      </w:r>
    </w:p>
    <w:p w:rsidR="00887FB7" w:rsidRDefault="00887FB7" w:rsidP="00887FB7">
      <w:pPr>
        <w:numPr>
          <w:ilvl w:val="3"/>
          <w:numId w:val="14"/>
        </w:numPr>
        <w:spacing w:after="120"/>
        <w:jc w:val="both"/>
        <w:rPr>
          <w:color w:val="000000"/>
        </w:rPr>
      </w:pPr>
      <w:r w:rsidRPr="00F41CF4">
        <w:rPr>
          <w:color w:val="000000"/>
        </w:rPr>
        <w:t>Deve possuir</w:t>
      </w:r>
      <w:r w:rsidR="00723B9D">
        <w:rPr>
          <w:color w:val="000000"/>
        </w:rPr>
        <w:t>,</w:t>
      </w:r>
      <w:r w:rsidRPr="00F41CF4">
        <w:rPr>
          <w:color w:val="000000"/>
        </w:rPr>
        <w:t xml:space="preserve"> no mínimo</w:t>
      </w:r>
      <w:r w:rsidR="00723B9D">
        <w:rPr>
          <w:color w:val="000000"/>
        </w:rPr>
        <w:t>,</w:t>
      </w:r>
      <w:r w:rsidRPr="00F41CF4">
        <w:rPr>
          <w:color w:val="000000"/>
        </w:rPr>
        <w:t xml:space="preserve"> </w:t>
      </w:r>
      <w:proofErr w:type="gramStart"/>
      <w:r w:rsidR="00643302">
        <w:rPr>
          <w:color w:val="000000"/>
        </w:rPr>
        <w:t>4</w:t>
      </w:r>
      <w:proofErr w:type="gramEnd"/>
      <w:r w:rsidRPr="00F41CF4">
        <w:rPr>
          <w:color w:val="000000"/>
        </w:rPr>
        <w:t xml:space="preserve"> canais distintos de entrada HDMI;</w:t>
      </w:r>
    </w:p>
    <w:p w:rsidR="00887FB7" w:rsidRDefault="00887FB7" w:rsidP="00887FB7">
      <w:pPr>
        <w:numPr>
          <w:ilvl w:val="3"/>
          <w:numId w:val="14"/>
        </w:numPr>
        <w:spacing w:after="120"/>
        <w:jc w:val="both"/>
        <w:rPr>
          <w:color w:val="000000"/>
        </w:rPr>
      </w:pPr>
      <w:r w:rsidRPr="00F41CF4">
        <w:rPr>
          <w:color w:val="000000"/>
        </w:rPr>
        <w:t>Deve possuir</w:t>
      </w:r>
      <w:r w:rsidR="00723B9D">
        <w:rPr>
          <w:color w:val="000000"/>
        </w:rPr>
        <w:t>,</w:t>
      </w:r>
      <w:r w:rsidRPr="00F41CF4">
        <w:rPr>
          <w:color w:val="000000"/>
        </w:rPr>
        <w:t xml:space="preserve"> no mínimo</w:t>
      </w:r>
      <w:r w:rsidR="00723B9D">
        <w:rPr>
          <w:color w:val="000000"/>
        </w:rPr>
        <w:t>,</w:t>
      </w:r>
      <w:r w:rsidRPr="00F41CF4">
        <w:rPr>
          <w:color w:val="000000"/>
        </w:rPr>
        <w:t xml:space="preserve"> </w:t>
      </w:r>
      <w:proofErr w:type="gramStart"/>
      <w:r w:rsidR="00643302">
        <w:rPr>
          <w:color w:val="000000"/>
        </w:rPr>
        <w:t>4</w:t>
      </w:r>
      <w:proofErr w:type="gramEnd"/>
      <w:r w:rsidRPr="00F41CF4">
        <w:rPr>
          <w:color w:val="000000"/>
        </w:rPr>
        <w:t xml:space="preserve"> canais distintos de saída HDMI para interligação com os monitores.</w:t>
      </w:r>
    </w:p>
    <w:p w:rsidR="00887FB7" w:rsidRPr="00675B07" w:rsidRDefault="00887FB7" w:rsidP="00675B07">
      <w:pPr>
        <w:spacing w:after="120"/>
        <w:ind w:left="1080"/>
        <w:jc w:val="both"/>
        <w:rPr>
          <w:color w:val="000000"/>
          <w:sz w:val="16"/>
          <w:szCs w:val="16"/>
        </w:rPr>
      </w:pPr>
    </w:p>
    <w:p w:rsidR="001423A5" w:rsidRPr="00ED007E" w:rsidRDefault="00470C2A" w:rsidP="00470C2A">
      <w:pPr>
        <w:ind w:left="360"/>
        <w:jc w:val="both"/>
        <w:rPr>
          <w:b/>
          <w:smallCaps/>
        </w:rPr>
      </w:pPr>
      <w:r w:rsidRPr="00470C2A">
        <w:rPr>
          <w:b/>
          <w:smallCaps/>
          <w:sz w:val="20"/>
          <w:szCs w:val="20"/>
        </w:rPr>
        <w:t>1.13.</w:t>
      </w:r>
      <w:r>
        <w:rPr>
          <w:b/>
          <w:smallCaps/>
          <w:sz w:val="20"/>
          <w:szCs w:val="20"/>
        </w:rPr>
        <w:t xml:space="preserve"> </w:t>
      </w:r>
      <w:r w:rsidR="00F802FE">
        <w:rPr>
          <w:b/>
          <w:smallCaps/>
        </w:rPr>
        <w:t>Das especificaçõ</w:t>
      </w:r>
      <w:r w:rsidR="001423A5">
        <w:rPr>
          <w:b/>
          <w:smallCaps/>
        </w:rPr>
        <w:t>es dos serviços</w:t>
      </w:r>
    </w:p>
    <w:p w:rsidR="001423A5" w:rsidRDefault="001423A5" w:rsidP="00D67CE4"/>
    <w:p w:rsidR="001423A5" w:rsidRPr="007349D4" w:rsidRDefault="00470C2A" w:rsidP="00470C2A">
      <w:pPr>
        <w:ind w:left="720"/>
        <w:jc w:val="both"/>
        <w:rPr>
          <w:b/>
          <w:smallCaps/>
        </w:rPr>
      </w:pPr>
      <w:r w:rsidRPr="00470C2A">
        <w:rPr>
          <w:b/>
          <w:smallCaps/>
          <w:sz w:val="20"/>
          <w:szCs w:val="20"/>
        </w:rPr>
        <w:t>1.13.1.</w:t>
      </w:r>
      <w:r>
        <w:rPr>
          <w:b/>
          <w:smallCaps/>
          <w:sz w:val="20"/>
          <w:szCs w:val="20"/>
        </w:rPr>
        <w:t xml:space="preserve">  </w:t>
      </w:r>
      <w:r w:rsidR="001423A5">
        <w:rPr>
          <w:b/>
          <w:smallCaps/>
        </w:rPr>
        <w:t xml:space="preserve">Do </w:t>
      </w:r>
      <w:r w:rsidR="001423A5" w:rsidRPr="007349D4">
        <w:rPr>
          <w:b/>
          <w:smallCaps/>
        </w:rPr>
        <w:t xml:space="preserve">Serviço de instalação de </w:t>
      </w:r>
      <w:proofErr w:type="spellStart"/>
      <w:r w:rsidR="00F8107C" w:rsidRPr="00F8107C">
        <w:rPr>
          <w:b/>
          <w:i/>
          <w:smallCaps/>
        </w:rPr>
        <w:t>Videowall</w:t>
      </w:r>
      <w:proofErr w:type="spellEnd"/>
      <w:r w:rsidR="001423A5" w:rsidRPr="007349D4">
        <w:rPr>
          <w:b/>
          <w:smallCaps/>
        </w:rPr>
        <w:t xml:space="preserve"> (Item </w:t>
      </w:r>
      <w:r w:rsidR="00AB7906">
        <w:rPr>
          <w:b/>
          <w:smallCaps/>
        </w:rPr>
        <w:t>0</w:t>
      </w:r>
      <w:r w:rsidR="00EE1914">
        <w:rPr>
          <w:b/>
          <w:smallCaps/>
        </w:rPr>
        <w:t>2</w:t>
      </w:r>
      <w:r w:rsidR="001423A5" w:rsidRPr="007349D4">
        <w:rPr>
          <w:b/>
          <w:smallCaps/>
        </w:rPr>
        <w:t>)</w:t>
      </w:r>
    </w:p>
    <w:p w:rsidR="001423A5" w:rsidRPr="007349D4" w:rsidRDefault="001423A5" w:rsidP="007349D4">
      <w:pPr>
        <w:pStyle w:val="Cabealho"/>
        <w:tabs>
          <w:tab w:val="left" w:pos="709"/>
        </w:tabs>
        <w:spacing w:after="120"/>
        <w:rPr>
          <w:rFonts w:ascii="Calibri" w:hAnsi="Calibri" w:cs="Arial"/>
          <w:b/>
          <w:color w:val="000000"/>
          <w:sz w:val="16"/>
          <w:szCs w:val="16"/>
        </w:rPr>
      </w:pPr>
      <w:r w:rsidRPr="006C4BBA">
        <w:rPr>
          <w:rFonts w:ascii="Calibri" w:hAnsi="Calibri" w:cs="Arial"/>
          <w:b/>
          <w:color w:val="000000"/>
        </w:rPr>
        <w:tab/>
      </w:r>
    </w:p>
    <w:p w:rsidR="001423A5" w:rsidRPr="007863D9" w:rsidRDefault="001423A5" w:rsidP="00ED007E">
      <w:pPr>
        <w:numPr>
          <w:ilvl w:val="3"/>
          <w:numId w:val="21"/>
        </w:numPr>
        <w:spacing w:after="120"/>
        <w:jc w:val="both"/>
      </w:pPr>
      <w:r w:rsidRPr="007863D9">
        <w:t>O</w:t>
      </w:r>
      <w:r w:rsidR="00723B9D">
        <w:t xml:space="preserve"> serviço deverá deixar os </w:t>
      </w:r>
      <w:proofErr w:type="spellStart"/>
      <w:r w:rsidR="00F8107C" w:rsidRPr="00F8107C">
        <w:rPr>
          <w:i/>
        </w:rPr>
        <w:t>Videowall</w:t>
      </w:r>
      <w:r w:rsidRPr="007863D9">
        <w:rPr>
          <w:i/>
        </w:rPr>
        <w:t>s</w:t>
      </w:r>
      <w:proofErr w:type="spellEnd"/>
      <w:r w:rsidR="00F802FE" w:rsidRPr="007863D9">
        <w:t xml:space="preserve"> </w:t>
      </w:r>
      <w:r w:rsidRPr="007863D9">
        <w:t xml:space="preserve">instalados física e logicamente, conectados ao controlador de </w:t>
      </w:r>
      <w:proofErr w:type="spellStart"/>
      <w:r w:rsidR="00F8107C" w:rsidRPr="00F8107C">
        <w:rPr>
          <w:i/>
        </w:rPr>
        <w:t>Videowall</w:t>
      </w:r>
      <w:proofErr w:type="spellEnd"/>
      <w:r w:rsidRPr="007863D9">
        <w:t>.</w:t>
      </w:r>
    </w:p>
    <w:p w:rsidR="001423A5" w:rsidRPr="007863D9" w:rsidRDefault="00723B9D" w:rsidP="00ED007E">
      <w:pPr>
        <w:numPr>
          <w:ilvl w:val="3"/>
          <w:numId w:val="21"/>
        </w:numPr>
        <w:spacing w:after="120"/>
        <w:jc w:val="both"/>
      </w:pPr>
      <w:r>
        <w:t xml:space="preserve">Os </w:t>
      </w:r>
      <w:proofErr w:type="spellStart"/>
      <w:r w:rsidR="00F8107C" w:rsidRPr="00F8107C">
        <w:rPr>
          <w:i/>
        </w:rPr>
        <w:t>Videowall</w:t>
      </w:r>
      <w:r w:rsidR="00F802FE" w:rsidRPr="007863D9">
        <w:rPr>
          <w:i/>
        </w:rPr>
        <w:t>s</w:t>
      </w:r>
      <w:proofErr w:type="spellEnd"/>
      <w:r w:rsidR="00F802FE" w:rsidRPr="007863D9">
        <w:t xml:space="preserve"> devem estar p</w:t>
      </w:r>
      <w:r w:rsidR="001423A5" w:rsidRPr="007863D9">
        <w:t>lenamente operantes.</w:t>
      </w:r>
    </w:p>
    <w:p w:rsidR="001423A5" w:rsidRPr="00675B07" w:rsidRDefault="001423A5" w:rsidP="00FB14B9">
      <w:pPr>
        <w:spacing w:after="120"/>
        <w:ind w:left="720"/>
        <w:jc w:val="both"/>
        <w:rPr>
          <w:rFonts w:ascii="Calibri" w:hAnsi="Calibri" w:cs="Arial"/>
          <w:color w:val="000000"/>
          <w:sz w:val="16"/>
          <w:szCs w:val="16"/>
        </w:rPr>
      </w:pPr>
    </w:p>
    <w:p w:rsidR="001423A5" w:rsidRPr="006828B8" w:rsidRDefault="00470C2A" w:rsidP="00470C2A">
      <w:pPr>
        <w:ind w:left="720"/>
        <w:jc w:val="both"/>
        <w:rPr>
          <w:b/>
          <w:smallCaps/>
        </w:rPr>
      </w:pPr>
      <w:r w:rsidRPr="006828B8">
        <w:rPr>
          <w:b/>
          <w:smallCaps/>
          <w:sz w:val="20"/>
          <w:szCs w:val="20"/>
        </w:rPr>
        <w:t xml:space="preserve">1.13.2.  </w:t>
      </w:r>
      <w:r w:rsidR="001423A5" w:rsidRPr="006828B8">
        <w:rPr>
          <w:b/>
          <w:smallCaps/>
        </w:rPr>
        <w:t xml:space="preserve">Do Serviço de repasse tecnológico (Item </w:t>
      </w:r>
      <w:r w:rsidR="00AB7906" w:rsidRPr="006828B8">
        <w:rPr>
          <w:b/>
          <w:smallCaps/>
        </w:rPr>
        <w:t>0</w:t>
      </w:r>
      <w:r w:rsidR="00EE1914" w:rsidRPr="006828B8">
        <w:rPr>
          <w:b/>
          <w:smallCaps/>
        </w:rPr>
        <w:t>3</w:t>
      </w:r>
      <w:r w:rsidR="001423A5" w:rsidRPr="006828B8">
        <w:rPr>
          <w:b/>
          <w:smallCaps/>
        </w:rPr>
        <w:t xml:space="preserve">) </w:t>
      </w:r>
    </w:p>
    <w:p w:rsidR="001423A5" w:rsidRPr="006828B8" w:rsidRDefault="001423A5" w:rsidP="00FB14B9">
      <w:pPr>
        <w:pStyle w:val="Cabealho"/>
        <w:tabs>
          <w:tab w:val="left" w:pos="709"/>
        </w:tabs>
        <w:spacing w:after="120"/>
        <w:rPr>
          <w:rFonts w:ascii="Calibri" w:hAnsi="Calibri" w:cs="Arial"/>
          <w:b/>
          <w:sz w:val="16"/>
          <w:szCs w:val="16"/>
        </w:rPr>
      </w:pPr>
      <w:r w:rsidRPr="006828B8">
        <w:rPr>
          <w:rFonts w:ascii="Calibri" w:hAnsi="Calibri" w:cs="Arial"/>
          <w:b/>
        </w:rPr>
        <w:tab/>
      </w:r>
    </w:p>
    <w:p w:rsidR="001423A5" w:rsidRPr="006828B8" w:rsidRDefault="001423A5" w:rsidP="00DE165A">
      <w:pPr>
        <w:numPr>
          <w:ilvl w:val="3"/>
          <w:numId w:val="35"/>
        </w:numPr>
        <w:spacing w:after="120"/>
        <w:jc w:val="both"/>
      </w:pPr>
      <w:r w:rsidRPr="006828B8">
        <w:t xml:space="preserve"> O repasse deverá ser ministrado em dois módulos de, no mínimo, 20 horas cada, em horário comercial, sendo limitado </w:t>
      </w:r>
      <w:proofErr w:type="gramStart"/>
      <w:r w:rsidRPr="006828B8">
        <w:t>a</w:t>
      </w:r>
      <w:proofErr w:type="gramEnd"/>
      <w:r w:rsidRPr="006828B8">
        <w:t xml:space="preserve"> quatro horas diárias;</w:t>
      </w:r>
    </w:p>
    <w:p w:rsidR="001423A5" w:rsidRPr="006828B8" w:rsidRDefault="001423A5" w:rsidP="00DE165A">
      <w:pPr>
        <w:numPr>
          <w:ilvl w:val="3"/>
          <w:numId w:val="35"/>
        </w:numPr>
        <w:spacing w:after="120"/>
        <w:jc w:val="both"/>
      </w:pPr>
      <w:r w:rsidRPr="006828B8">
        <w:t xml:space="preserve"> Cada módulo do repasse deverá poder ser ministrado </w:t>
      </w:r>
      <w:r w:rsidR="00AB7906" w:rsidRPr="006828B8">
        <w:t>à</w:t>
      </w:r>
      <w:r w:rsidRPr="006828B8">
        <w:t xml:space="preserve"> turma de, no mínimo, cinco participantes</w:t>
      </w:r>
      <w:r w:rsidR="00F802FE" w:rsidRPr="006828B8">
        <w:t>,</w:t>
      </w:r>
      <w:r w:rsidRPr="006828B8">
        <w:t xml:space="preserve"> indicados pelo T</w:t>
      </w:r>
      <w:r w:rsidR="008557C5" w:rsidRPr="006828B8">
        <w:t>RF</w:t>
      </w:r>
      <w:r w:rsidRPr="006828B8">
        <w:t>;</w:t>
      </w:r>
    </w:p>
    <w:p w:rsidR="001423A5" w:rsidRPr="006828B8" w:rsidRDefault="001423A5" w:rsidP="00DE165A">
      <w:pPr>
        <w:numPr>
          <w:ilvl w:val="3"/>
          <w:numId w:val="35"/>
        </w:numPr>
        <w:spacing w:after="120"/>
        <w:jc w:val="both"/>
      </w:pPr>
      <w:r w:rsidRPr="006828B8">
        <w:t xml:space="preserve"> O conteúdo do repasse deverá ser de natureza teórica e prática, e abrangerá todos os componentes de hardware e softwares da solução contratada;</w:t>
      </w:r>
    </w:p>
    <w:p w:rsidR="001423A5" w:rsidRPr="006828B8" w:rsidRDefault="001423A5" w:rsidP="00DE165A">
      <w:pPr>
        <w:numPr>
          <w:ilvl w:val="3"/>
          <w:numId w:val="35"/>
        </w:numPr>
        <w:spacing w:after="120"/>
        <w:jc w:val="both"/>
      </w:pPr>
      <w:r w:rsidRPr="006828B8">
        <w:t>O repasse será realizado na sede do T</w:t>
      </w:r>
      <w:r w:rsidR="008557C5" w:rsidRPr="006828B8">
        <w:t>RF</w:t>
      </w:r>
      <w:r w:rsidRPr="006828B8">
        <w:t xml:space="preserve"> em </w:t>
      </w:r>
      <w:r w:rsidR="008557C5" w:rsidRPr="006828B8">
        <w:t>Recife</w:t>
      </w:r>
      <w:r w:rsidRPr="006828B8">
        <w:t>-</w:t>
      </w:r>
      <w:r w:rsidR="008557C5" w:rsidRPr="006828B8">
        <w:t>PE</w:t>
      </w:r>
      <w:r w:rsidRPr="006828B8">
        <w:t>;</w:t>
      </w:r>
    </w:p>
    <w:p w:rsidR="001423A5" w:rsidRPr="006828B8" w:rsidRDefault="001423A5" w:rsidP="00DE165A">
      <w:pPr>
        <w:numPr>
          <w:ilvl w:val="3"/>
          <w:numId w:val="35"/>
        </w:numPr>
        <w:spacing w:after="120"/>
        <w:jc w:val="both"/>
      </w:pPr>
      <w:r w:rsidRPr="006828B8">
        <w:t>O instrutor deverá ser treinado e capacitado nos produtos, serviços e tecnologias objetos desta contratação, e deverá possuir, no mínimo, declaração de experiência profissional, expedida por pessoa jurídica de direito público ou privado, que comprove a instalação e configuração dos produtos, serviços e tecnologia objetos desta contratação;</w:t>
      </w:r>
    </w:p>
    <w:p w:rsidR="001423A5" w:rsidRPr="006828B8" w:rsidRDefault="001423A5" w:rsidP="00DE165A">
      <w:pPr>
        <w:numPr>
          <w:ilvl w:val="3"/>
          <w:numId w:val="35"/>
        </w:numPr>
        <w:spacing w:after="120"/>
        <w:jc w:val="both"/>
      </w:pPr>
      <w:r w:rsidRPr="006828B8">
        <w:t>A qualidade do repasse será avaliada pelos participantes ao final de sua realização e, caso sua qualidade seja considerada insuficiente, a contratada deverá reformular sua metodologia e providenciar realização de nova turma, até o alcance dos objetivos do repasse, sem ônus adicional para a contratante.</w:t>
      </w:r>
    </w:p>
    <w:p w:rsidR="001423A5" w:rsidRDefault="001423A5" w:rsidP="00D67CE4"/>
    <w:p w:rsidR="001423A5" w:rsidRDefault="00470C2A" w:rsidP="00470C2A">
      <w:pPr>
        <w:ind w:left="360"/>
        <w:jc w:val="both"/>
        <w:rPr>
          <w:b/>
          <w:smallCaps/>
        </w:rPr>
      </w:pPr>
      <w:r w:rsidRPr="00470C2A">
        <w:rPr>
          <w:b/>
          <w:smallCaps/>
          <w:sz w:val="20"/>
          <w:szCs w:val="20"/>
        </w:rPr>
        <w:t>1.14.</w:t>
      </w:r>
      <w:r w:rsidR="00723B9D">
        <w:rPr>
          <w:b/>
          <w:smallCaps/>
          <w:sz w:val="20"/>
          <w:szCs w:val="20"/>
        </w:rPr>
        <w:t xml:space="preserve">  </w:t>
      </w:r>
      <w:r w:rsidR="001423A5">
        <w:rPr>
          <w:b/>
          <w:smallCaps/>
        </w:rPr>
        <w:t xml:space="preserve">Da </w:t>
      </w:r>
      <w:r w:rsidR="001423A5" w:rsidRPr="004D367D">
        <w:rPr>
          <w:b/>
          <w:smallCaps/>
        </w:rPr>
        <w:t>Garantia dos produtos</w:t>
      </w:r>
    </w:p>
    <w:p w:rsidR="001423A5" w:rsidRPr="004D367D" w:rsidRDefault="001423A5" w:rsidP="004D367D">
      <w:pPr>
        <w:ind w:left="360"/>
        <w:jc w:val="both"/>
        <w:rPr>
          <w:b/>
          <w:smallCaps/>
          <w:sz w:val="16"/>
          <w:szCs w:val="16"/>
        </w:rPr>
      </w:pPr>
    </w:p>
    <w:p w:rsidR="001423A5" w:rsidRDefault="00470C2A" w:rsidP="00470C2A">
      <w:pPr>
        <w:spacing w:after="120"/>
        <w:ind w:left="720"/>
        <w:jc w:val="both"/>
      </w:pPr>
      <w:r w:rsidRPr="00470C2A">
        <w:rPr>
          <w:b/>
          <w:color w:val="000000"/>
          <w:sz w:val="20"/>
          <w:szCs w:val="20"/>
        </w:rPr>
        <w:t>1.14.1.</w:t>
      </w:r>
      <w:r>
        <w:rPr>
          <w:b/>
          <w:color w:val="000000"/>
          <w:sz w:val="20"/>
          <w:szCs w:val="20"/>
        </w:rPr>
        <w:t xml:space="preserve"> </w:t>
      </w:r>
      <w:r w:rsidR="001423A5" w:rsidRPr="005D54C6">
        <w:rPr>
          <w:color w:val="000000"/>
        </w:rPr>
        <w:t>A garantia dos equipamentos consiste na reparação das eventuais falhas e na substituição de peças e componentes originais que se apr</w:t>
      </w:r>
      <w:r w:rsidR="00723B9D">
        <w:rPr>
          <w:color w:val="000000"/>
        </w:rPr>
        <w:t>esentem viciados ou defeituosos</w:t>
      </w:r>
      <w:r w:rsidR="001423A5" w:rsidRPr="005D54C6">
        <w:rPr>
          <w:color w:val="000000"/>
        </w:rPr>
        <w:t xml:space="preserve"> durante todo o período de vigência do contrato para o serviço de garantia.</w:t>
      </w:r>
    </w:p>
    <w:p w:rsidR="001423A5" w:rsidRPr="00C732B5" w:rsidRDefault="001423A5">
      <w:pPr>
        <w:rPr>
          <w:b/>
          <w:bCs/>
          <w:highlight w:val="yellow"/>
        </w:rPr>
      </w:pPr>
      <w:r w:rsidRPr="00C732B5">
        <w:rPr>
          <w:b/>
          <w:bCs/>
          <w:highlight w:val="yellow"/>
        </w:rPr>
        <w:br w:type="page"/>
      </w:r>
    </w:p>
    <w:p w:rsidR="001423A5" w:rsidRDefault="001423A5" w:rsidP="00CF31BF">
      <w:pPr>
        <w:spacing w:line="276" w:lineRule="auto"/>
        <w:jc w:val="center"/>
        <w:rPr>
          <w:b/>
          <w:bCs/>
          <w:color w:val="000000"/>
          <w:sz w:val="23"/>
          <w:szCs w:val="23"/>
        </w:rPr>
      </w:pPr>
    </w:p>
    <w:p w:rsidR="001423A5" w:rsidRPr="00947C28" w:rsidRDefault="001423A5" w:rsidP="00CF31BF">
      <w:pPr>
        <w:spacing w:line="276" w:lineRule="auto"/>
        <w:jc w:val="center"/>
        <w:rPr>
          <w:b/>
          <w:bCs/>
          <w:sz w:val="28"/>
          <w:szCs w:val="28"/>
        </w:rPr>
      </w:pPr>
      <w:r w:rsidRPr="00947C28">
        <w:rPr>
          <w:b/>
          <w:bCs/>
          <w:color w:val="000000"/>
          <w:sz w:val="28"/>
          <w:szCs w:val="28"/>
        </w:rPr>
        <w:t>APÊNDICE I</w:t>
      </w:r>
      <w:r w:rsidR="001B5989" w:rsidRPr="00947C28">
        <w:rPr>
          <w:b/>
          <w:bCs/>
          <w:color w:val="000000"/>
          <w:sz w:val="28"/>
          <w:szCs w:val="28"/>
        </w:rPr>
        <w:t>I</w:t>
      </w:r>
      <w:r w:rsidRPr="00947C28">
        <w:rPr>
          <w:b/>
          <w:bCs/>
          <w:color w:val="000000"/>
          <w:sz w:val="28"/>
          <w:szCs w:val="28"/>
        </w:rPr>
        <w:t xml:space="preserve"> - </w:t>
      </w:r>
      <w:r w:rsidRPr="00947C28">
        <w:rPr>
          <w:b/>
          <w:bCs/>
          <w:sz w:val="28"/>
          <w:szCs w:val="28"/>
        </w:rPr>
        <w:t>TERMO DE RECEBIMENTO DEFINITIVO</w:t>
      </w:r>
    </w:p>
    <w:p w:rsidR="001423A5" w:rsidRDefault="001423A5" w:rsidP="00CF31BF">
      <w:pPr>
        <w:spacing w:line="276" w:lineRule="auto"/>
        <w:jc w:val="center"/>
        <w:rPr>
          <w:b/>
          <w:bCs/>
          <w:sz w:val="22"/>
          <w:szCs w:val="22"/>
        </w:rPr>
      </w:pPr>
    </w:p>
    <w:tbl>
      <w:tblPr>
        <w:tblW w:w="8345" w:type="dxa"/>
        <w:tblInd w:w="-7" w:type="dxa"/>
        <w:tblLayout w:type="fixed"/>
        <w:tblCellMar>
          <w:left w:w="10" w:type="dxa"/>
          <w:right w:w="10" w:type="dxa"/>
        </w:tblCellMar>
        <w:tblLook w:val="0000"/>
      </w:tblPr>
      <w:tblGrid>
        <w:gridCol w:w="2522"/>
        <w:gridCol w:w="5823"/>
      </w:tblGrid>
      <w:tr w:rsidR="00B14D71" w:rsidTr="00E40A2C">
        <w:tc>
          <w:tcPr>
            <w:tcW w:w="8345" w:type="dxa"/>
            <w:gridSpan w:val="2"/>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B14D71" w:rsidRDefault="00B14D71" w:rsidP="00E40A2C">
            <w:pPr>
              <w:pStyle w:val="Standard"/>
              <w:snapToGrid w:val="0"/>
              <w:jc w:val="center"/>
              <w:rPr>
                <w:b/>
                <w:spacing w:val="30"/>
                <w:sz w:val="20"/>
              </w:rPr>
            </w:pPr>
            <w:r>
              <w:rPr>
                <w:b/>
                <w:spacing w:val="30"/>
                <w:sz w:val="20"/>
              </w:rPr>
              <w:t>IDENTIFICAÇÃO</w:t>
            </w:r>
          </w:p>
        </w:tc>
      </w:tr>
      <w:tr w:rsidR="00B14D71" w:rsidTr="00E40A2C">
        <w:trPr>
          <w:trHeight w:hRule="exact" w:val="601"/>
        </w:trPr>
        <w:tc>
          <w:tcPr>
            <w:tcW w:w="2522" w:type="dxa"/>
            <w:tcBorders>
              <w:left w:val="single" w:sz="4" w:space="0" w:color="000000"/>
              <w:bottom w:val="single" w:sz="4" w:space="0" w:color="000000"/>
            </w:tcBorders>
            <w:shd w:val="clear" w:color="auto" w:fill="E6E6FF"/>
            <w:tcMar>
              <w:top w:w="0" w:type="dxa"/>
              <w:left w:w="108" w:type="dxa"/>
              <w:bottom w:w="0" w:type="dxa"/>
              <w:right w:w="108" w:type="dxa"/>
            </w:tcMar>
            <w:vAlign w:val="center"/>
          </w:tcPr>
          <w:p w:rsidR="00B14D71" w:rsidRDefault="00B14D71" w:rsidP="00E40A2C">
            <w:pPr>
              <w:pStyle w:val="Standard"/>
              <w:snapToGrid w:val="0"/>
              <w:rPr>
                <w:b/>
                <w:spacing w:val="30"/>
                <w:sz w:val="20"/>
                <w:szCs w:val="20"/>
              </w:rPr>
            </w:pPr>
            <w:r>
              <w:rPr>
                <w:b/>
                <w:spacing w:val="30"/>
                <w:sz w:val="20"/>
                <w:szCs w:val="20"/>
              </w:rPr>
              <w:t>Contrato Número:</w:t>
            </w:r>
          </w:p>
          <w:p w:rsidR="00B14D71" w:rsidRDefault="00B14D71" w:rsidP="00E40A2C">
            <w:pPr>
              <w:pStyle w:val="Standard"/>
              <w:rPr>
                <w:b/>
                <w:spacing w:val="30"/>
                <w:sz w:val="20"/>
                <w:szCs w:val="20"/>
              </w:rPr>
            </w:pPr>
          </w:p>
        </w:tc>
        <w:tc>
          <w:tcPr>
            <w:tcW w:w="582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4D71" w:rsidRDefault="00B14D71" w:rsidP="00E40A2C">
            <w:pPr>
              <w:pStyle w:val="Standard"/>
              <w:snapToGrid w:val="0"/>
              <w:spacing w:before="57"/>
            </w:pPr>
          </w:p>
        </w:tc>
      </w:tr>
      <w:tr w:rsidR="00B14D71" w:rsidTr="00E40A2C">
        <w:trPr>
          <w:trHeight w:hRule="exact" w:val="851"/>
        </w:trPr>
        <w:tc>
          <w:tcPr>
            <w:tcW w:w="2522" w:type="dxa"/>
            <w:tcBorders>
              <w:left w:val="single" w:sz="4" w:space="0" w:color="000000"/>
              <w:bottom w:val="single" w:sz="4" w:space="0" w:color="000000"/>
            </w:tcBorders>
            <w:shd w:val="clear" w:color="auto" w:fill="E6E6FF"/>
            <w:tcMar>
              <w:top w:w="0" w:type="dxa"/>
              <w:left w:w="108" w:type="dxa"/>
              <w:bottom w:w="0" w:type="dxa"/>
              <w:right w:w="108" w:type="dxa"/>
            </w:tcMar>
          </w:tcPr>
          <w:p w:rsidR="00B14D71" w:rsidRDefault="00B14D71" w:rsidP="00E40A2C">
            <w:pPr>
              <w:pStyle w:val="Standard"/>
              <w:snapToGrid w:val="0"/>
              <w:spacing w:before="40"/>
              <w:rPr>
                <w:b/>
                <w:spacing w:val="30"/>
                <w:sz w:val="20"/>
                <w:szCs w:val="20"/>
              </w:rPr>
            </w:pPr>
            <w:r>
              <w:rPr>
                <w:b/>
                <w:spacing w:val="30"/>
                <w:sz w:val="20"/>
                <w:szCs w:val="20"/>
              </w:rPr>
              <w:t>Objeto:</w:t>
            </w:r>
          </w:p>
          <w:p w:rsidR="00B14D71" w:rsidRDefault="00B14D71" w:rsidP="00E40A2C">
            <w:pPr>
              <w:pStyle w:val="Standard"/>
              <w:snapToGrid w:val="0"/>
              <w:spacing w:before="40"/>
              <w:rPr>
                <w:bCs/>
                <w:spacing w:val="30"/>
                <w:sz w:val="20"/>
                <w:szCs w:val="20"/>
              </w:rPr>
            </w:pPr>
          </w:p>
        </w:tc>
        <w:tc>
          <w:tcPr>
            <w:tcW w:w="582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D71" w:rsidRDefault="00B14D71" w:rsidP="00E40A2C">
            <w:pPr>
              <w:autoSpaceDE w:val="0"/>
              <w:jc w:val="both"/>
            </w:pPr>
          </w:p>
        </w:tc>
      </w:tr>
      <w:tr w:rsidR="00B14D71" w:rsidTr="00E40A2C">
        <w:trPr>
          <w:trHeight w:hRule="exact" w:val="990"/>
        </w:trPr>
        <w:tc>
          <w:tcPr>
            <w:tcW w:w="2522" w:type="dxa"/>
            <w:tcBorders>
              <w:left w:val="single" w:sz="4" w:space="0" w:color="000000"/>
              <w:bottom w:val="single" w:sz="4" w:space="0" w:color="000000"/>
            </w:tcBorders>
            <w:shd w:val="clear" w:color="auto" w:fill="E6E6FF"/>
            <w:tcMar>
              <w:top w:w="0" w:type="dxa"/>
              <w:left w:w="108" w:type="dxa"/>
              <w:bottom w:w="0" w:type="dxa"/>
              <w:right w:w="108" w:type="dxa"/>
            </w:tcMar>
          </w:tcPr>
          <w:p w:rsidR="00B14D71" w:rsidRDefault="00B14D71" w:rsidP="00E40A2C">
            <w:pPr>
              <w:pStyle w:val="Standard"/>
              <w:snapToGrid w:val="0"/>
              <w:spacing w:before="40"/>
              <w:rPr>
                <w:b/>
                <w:spacing w:val="30"/>
                <w:sz w:val="20"/>
                <w:szCs w:val="20"/>
              </w:rPr>
            </w:pPr>
            <w:r>
              <w:rPr>
                <w:b/>
                <w:spacing w:val="30"/>
                <w:sz w:val="20"/>
                <w:szCs w:val="20"/>
              </w:rPr>
              <w:t>Comissão de Recebimento:</w:t>
            </w:r>
          </w:p>
        </w:tc>
        <w:tc>
          <w:tcPr>
            <w:tcW w:w="582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D71" w:rsidRDefault="00B14D71" w:rsidP="00E40A2C">
            <w:pPr>
              <w:autoSpaceDE w:val="0"/>
            </w:pPr>
          </w:p>
        </w:tc>
      </w:tr>
    </w:tbl>
    <w:p w:rsidR="00B14D71" w:rsidRDefault="00B14D71" w:rsidP="00B14D71">
      <w:pPr>
        <w:pStyle w:val="Standard"/>
        <w:autoSpaceDE w:val="0"/>
        <w:spacing w:line="360" w:lineRule="auto"/>
        <w:jc w:val="both"/>
      </w:pPr>
    </w:p>
    <w:p w:rsidR="00B14D71" w:rsidRDefault="00B14D71" w:rsidP="00B14D71">
      <w:pPr>
        <w:pStyle w:val="Standard"/>
        <w:autoSpaceDE w:val="0"/>
        <w:spacing w:line="360" w:lineRule="auto"/>
        <w:jc w:val="both"/>
        <w:rPr>
          <w:rFonts w:eastAsia="Arial" w:cs="Arial"/>
          <w:color w:val="000000"/>
          <w:sz w:val="22"/>
          <w:szCs w:val="22"/>
        </w:rPr>
      </w:pPr>
    </w:p>
    <w:p w:rsidR="00B14D71" w:rsidRDefault="00B14D71" w:rsidP="00B14D71">
      <w:pPr>
        <w:pStyle w:val="Standard"/>
        <w:autoSpaceDE w:val="0"/>
        <w:spacing w:line="360" w:lineRule="auto"/>
        <w:jc w:val="both"/>
        <w:rPr>
          <w:rFonts w:eastAsia="Arial" w:cs="Arial"/>
          <w:color w:val="000000"/>
          <w:sz w:val="22"/>
          <w:szCs w:val="22"/>
        </w:rPr>
      </w:pPr>
      <w:r>
        <w:rPr>
          <w:rFonts w:eastAsia="Arial" w:cs="Arial"/>
          <w:color w:val="000000"/>
          <w:sz w:val="22"/>
          <w:szCs w:val="22"/>
        </w:rPr>
        <w:t xml:space="preserve">Por este instrumento, os servidores acima identificados atestam que o(s) bens integrantes do Contrato acima identificado </w:t>
      </w:r>
      <w:proofErr w:type="gramStart"/>
      <w:r>
        <w:rPr>
          <w:rFonts w:eastAsia="Arial" w:cs="Arial"/>
          <w:color w:val="000000"/>
          <w:sz w:val="22"/>
          <w:szCs w:val="22"/>
        </w:rPr>
        <w:t>possui</w:t>
      </w:r>
      <w:r w:rsidR="00DA3653">
        <w:rPr>
          <w:rFonts w:eastAsia="Arial" w:cs="Arial"/>
          <w:color w:val="000000"/>
          <w:sz w:val="22"/>
          <w:szCs w:val="22"/>
        </w:rPr>
        <w:t>r</w:t>
      </w:r>
      <w:r>
        <w:rPr>
          <w:rFonts w:eastAsia="Arial" w:cs="Arial"/>
          <w:color w:val="000000"/>
          <w:sz w:val="22"/>
          <w:szCs w:val="22"/>
        </w:rPr>
        <w:t>(</w:t>
      </w:r>
      <w:proofErr w:type="gramEnd"/>
      <w:r>
        <w:rPr>
          <w:rFonts w:eastAsia="Arial" w:cs="Arial"/>
          <w:color w:val="000000"/>
          <w:sz w:val="22"/>
          <w:szCs w:val="22"/>
        </w:rPr>
        <w:t>em) qualidade compatível com a especificada no Termo de Referência / Projeto Básico do Contrato supracitado.</w:t>
      </w:r>
    </w:p>
    <w:p w:rsidR="00B14D71" w:rsidRDefault="00B14D71" w:rsidP="00B14D71">
      <w:pPr>
        <w:pStyle w:val="Standard"/>
        <w:autoSpaceDE w:val="0"/>
        <w:spacing w:line="360" w:lineRule="auto"/>
        <w:jc w:val="both"/>
        <w:rPr>
          <w:rFonts w:eastAsia="Arial" w:cs="Arial"/>
          <w:color w:val="000000"/>
          <w:sz w:val="22"/>
          <w:szCs w:val="22"/>
        </w:rPr>
      </w:pPr>
    </w:p>
    <w:p w:rsidR="00B14D71" w:rsidRDefault="00B14D71" w:rsidP="00B14D71">
      <w:pPr>
        <w:pStyle w:val="Standard"/>
        <w:autoSpaceDE w:val="0"/>
        <w:spacing w:line="360" w:lineRule="auto"/>
        <w:jc w:val="both"/>
        <w:rPr>
          <w:rFonts w:ascii="Arial" w:eastAsia="Arial" w:hAnsi="Arial" w:cs="Arial"/>
          <w:color w:val="000080"/>
        </w:rPr>
      </w:pPr>
    </w:p>
    <w:tbl>
      <w:tblPr>
        <w:tblW w:w="9924" w:type="dxa"/>
        <w:tblInd w:w="-885" w:type="dxa"/>
        <w:tblLayout w:type="fixed"/>
        <w:tblCellMar>
          <w:left w:w="10" w:type="dxa"/>
          <w:right w:w="10" w:type="dxa"/>
        </w:tblCellMar>
        <w:tblLook w:val="0000"/>
      </w:tblPr>
      <w:tblGrid>
        <w:gridCol w:w="9924"/>
      </w:tblGrid>
      <w:tr w:rsidR="00B14D71" w:rsidRPr="0025569C" w:rsidTr="00E40A2C">
        <w:trPr>
          <w:trHeight w:val="285"/>
        </w:trPr>
        <w:tc>
          <w:tcPr>
            <w:tcW w:w="9924"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B14D71" w:rsidRPr="0025569C" w:rsidRDefault="00B14D71" w:rsidP="00E40A2C">
            <w:pPr>
              <w:pStyle w:val="Standard"/>
              <w:snapToGrid w:val="0"/>
              <w:jc w:val="center"/>
              <w:rPr>
                <w:b/>
                <w:spacing w:val="30"/>
                <w:sz w:val="20"/>
              </w:rPr>
            </w:pPr>
            <w:r w:rsidRPr="0025569C">
              <w:rPr>
                <w:b/>
                <w:spacing w:val="30"/>
                <w:sz w:val="20"/>
              </w:rPr>
              <w:t>DE ACORDO</w:t>
            </w:r>
          </w:p>
        </w:tc>
      </w:tr>
      <w:tr w:rsidR="00B14D71" w:rsidRPr="0025569C" w:rsidTr="00E40A2C">
        <w:trPr>
          <w:trHeight w:val="454"/>
        </w:trPr>
        <w:tc>
          <w:tcPr>
            <w:tcW w:w="99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4D71" w:rsidRPr="0025569C" w:rsidRDefault="00B14D71" w:rsidP="00E40A2C">
            <w:pPr>
              <w:pStyle w:val="Standard"/>
              <w:snapToGrid w:val="0"/>
              <w:rPr>
                <w:b/>
                <w:spacing w:val="30"/>
                <w:sz w:val="20"/>
                <w:szCs w:val="20"/>
              </w:rPr>
            </w:pPr>
          </w:p>
          <w:p w:rsidR="00B14D71" w:rsidRPr="0025569C" w:rsidRDefault="00B14D71" w:rsidP="00E40A2C">
            <w:pPr>
              <w:pStyle w:val="Standard"/>
              <w:snapToGrid w:val="0"/>
              <w:rPr>
                <w:b/>
                <w:sz w:val="20"/>
                <w:szCs w:val="20"/>
              </w:rPr>
            </w:pPr>
          </w:p>
          <w:p w:rsidR="00B14D71" w:rsidRPr="0025569C" w:rsidRDefault="00B14D71" w:rsidP="00E40A2C">
            <w:pPr>
              <w:pStyle w:val="Standard"/>
              <w:snapToGrid w:val="0"/>
              <w:jc w:val="center"/>
              <w:rPr>
                <w:b/>
                <w:sz w:val="20"/>
                <w:szCs w:val="20"/>
              </w:rPr>
            </w:pPr>
          </w:p>
          <w:p w:rsidR="00B14D71" w:rsidRPr="0025569C" w:rsidRDefault="00B14D71" w:rsidP="00E40A2C">
            <w:pPr>
              <w:pStyle w:val="Standard"/>
              <w:snapToGrid w:val="0"/>
              <w:rPr>
                <w:b/>
                <w:i/>
                <w:iCs/>
                <w:spacing w:val="30"/>
                <w:sz w:val="20"/>
                <w:szCs w:val="20"/>
              </w:rPr>
            </w:pPr>
            <w:r w:rsidRPr="0025569C">
              <w:rPr>
                <w:b/>
                <w:i/>
                <w:iCs/>
                <w:spacing w:val="30"/>
                <w:sz w:val="20"/>
                <w:szCs w:val="20"/>
              </w:rPr>
              <w:t>___________________          ____________________         ____________________</w:t>
            </w:r>
          </w:p>
          <w:p w:rsidR="00B14D71" w:rsidRPr="0025569C" w:rsidRDefault="00B14D71" w:rsidP="00E40A2C">
            <w:pPr>
              <w:pStyle w:val="Standard"/>
              <w:snapToGrid w:val="0"/>
              <w:rPr>
                <w:b/>
                <w:spacing w:val="30"/>
                <w:sz w:val="18"/>
                <w:szCs w:val="18"/>
              </w:rPr>
            </w:pPr>
            <w:r w:rsidRPr="0025569C">
              <w:rPr>
                <w:b/>
                <w:spacing w:val="30"/>
                <w:sz w:val="18"/>
                <w:szCs w:val="18"/>
              </w:rPr>
              <w:t xml:space="preserve">      Membro </w:t>
            </w:r>
            <w:proofErr w:type="gramStart"/>
            <w:r w:rsidRPr="0025569C">
              <w:rPr>
                <w:b/>
                <w:spacing w:val="30"/>
                <w:sz w:val="18"/>
                <w:szCs w:val="18"/>
              </w:rPr>
              <w:t>1</w:t>
            </w:r>
            <w:proofErr w:type="gramEnd"/>
            <w:r w:rsidRPr="0025569C">
              <w:rPr>
                <w:b/>
                <w:spacing w:val="30"/>
                <w:sz w:val="18"/>
                <w:szCs w:val="18"/>
              </w:rPr>
              <w:t xml:space="preserve">                  </w:t>
            </w:r>
            <w:r w:rsidR="00947C28">
              <w:rPr>
                <w:b/>
                <w:spacing w:val="30"/>
                <w:sz w:val="18"/>
                <w:szCs w:val="18"/>
              </w:rPr>
              <w:t xml:space="preserve"> </w:t>
            </w:r>
            <w:r w:rsidRPr="0025569C">
              <w:rPr>
                <w:b/>
                <w:spacing w:val="30"/>
                <w:sz w:val="18"/>
                <w:szCs w:val="18"/>
              </w:rPr>
              <w:t xml:space="preserve">          Membro 2                    </w:t>
            </w:r>
            <w:r w:rsidR="00947C28">
              <w:rPr>
                <w:b/>
                <w:spacing w:val="30"/>
                <w:sz w:val="18"/>
                <w:szCs w:val="18"/>
              </w:rPr>
              <w:t xml:space="preserve"> </w:t>
            </w:r>
            <w:r w:rsidRPr="0025569C">
              <w:rPr>
                <w:b/>
                <w:spacing w:val="30"/>
                <w:sz w:val="18"/>
                <w:szCs w:val="18"/>
              </w:rPr>
              <w:t xml:space="preserve">    </w:t>
            </w:r>
            <w:r w:rsidR="00947C28">
              <w:rPr>
                <w:b/>
                <w:spacing w:val="30"/>
                <w:sz w:val="18"/>
                <w:szCs w:val="18"/>
              </w:rPr>
              <w:t xml:space="preserve">   </w:t>
            </w:r>
            <w:r w:rsidRPr="0025569C">
              <w:rPr>
                <w:b/>
                <w:spacing w:val="30"/>
                <w:sz w:val="18"/>
                <w:szCs w:val="18"/>
              </w:rPr>
              <w:t xml:space="preserve">      Membro 3</w:t>
            </w:r>
          </w:p>
          <w:p w:rsidR="00B14D71" w:rsidRPr="0025569C" w:rsidRDefault="00B14D71" w:rsidP="00E40A2C">
            <w:pPr>
              <w:pStyle w:val="Standard"/>
              <w:snapToGrid w:val="0"/>
            </w:pPr>
            <w:r w:rsidRPr="0025569C">
              <w:rPr>
                <w:b/>
                <w:spacing w:val="30"/>
                <w:sz w:val="20"/>
                <w:szCs w:val="20"/>
              </w:rPr>
              <w:t xml:space="preserve">  </w:t>
            </w:r>
            <w:r w:rsidR="00947C28">
              <w:rPr>
                <w:b/>
                <w:spacing w:val="30"/>
                <w:sz w:val="20"/>
                <w:szCs w:val="20"/>
              </w:rPr>
              <w:t xml:space="preserve">  </w:t>
            </w:r>
            <w:r w:rsidRPr="0025569C">
              <w:rPr>
                <w:b/>
                <w:spacing w:val="30"/>
                <w:sz w:val="20"/>
                <w:szCs w:val="20"/>
              </w:rPr>
              <w:t xml:space="preserve">Matrícula:                          Matrícula:                    </w:t>
            </w:r>
            <w:r w:rsidR="00947C28">
              <w:rPr>
                <w:b/>
                <w:spacing w:val="30"/>
                <w:sz w:val="20"/>
                <w:szCs w:val="20"/>
              </w:rPr>
              <w:t xml:space="preserve">  </w:t>
            </w:r>
            <w:r w:rsidRPr="0025569C">
              <w:rPr>
                <w:b/>
                <w:spacing w:val="30"/>
                <w:sz w:val="20"/>
                <w:szCs w:val="20"/>
              </w:rPr>
              <w:t xml:space="preserve">      Matrícula:</w:t>
            </w:r>
          </w:p>
          <w:p w:rsidR="00B14D71" w:rsidRPr="0025569C" w:rsidRDefault="00B14D71" w:rsidP="00E40A2C">
            <w:pPr>
              <w:pStyle w:val="Standard"/>
              <w:snapToGrid w:val="0"/>
            </w:pPr>
          </w:p>
        </w:tc>
      </w:tr>
      <w:tr w:rsidR="00B14D71" w:rsidRPr="0025569C" w:rsidTr="00E40A2C">
        <w:trPr>
          <w:trHeight w:val="454"/>
        </w:trPr>
        <w:tc>
          <w:tcPr>
            <w:tcW w:w="99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4D71" w:rsidRPr="0025569C" w:rsidRDefault="00B14D71" w:rsidP="00E40A2C">
            <w:pPr>
              <w:pStyle w:val="Standard"/>
              <w:tabs>
                <w:tab w:val="left" w:pos="2268"/>
              </w:tabs>
              <w:autoSpaceDE w:val="0"/>
              <w:snapToGrid w:val="0"/>
              <w:spacing w:after="170" w:line="283" w:lineRule="atLeast"/>
              <w:jc w:val="center"/>
              <w:rPr>
                <w:rFonts w:eastAsia="Arial" w:cs="Arial"/>
                <w:sz w:val="22"/>
                <w:szCs w:val="22"/>
              </w:rPr>
            </w:pPr>
          </w:p>
          <w:p w:rsidR="00B14D71" w:rsidRPr="0025569C" w:rsidRDefault="00B14D71" w:rsidP="00E40A2C">
            <w:pPr>
              <w:pStyle w:val="Standard"/>
              <w:tabs>
                <w:tab w:val="left" w:pos="2268"/>
              </w:tabs>
              <w:autoSpaceDE w:val="0"/>
              <w:snapToGrid w:val="0"/>
              <w:spacing w:after="170" w:line="283" w:lineRule="atLeast"/>
              <w:jc w:val="center"/>
              <w:rPr>
                <w:rFonts w:eastAsia="Arial" w:cs="Arial"/>
                <w:sz w:val="22"/>
                <w:szCs w:val="22"/>
              </w:rPr>
            </w:pPr>
            <w:r w:rsidRPr="0025569C">
              <w:rPr>
                <w:rFonts w:eastAsia="Arial" w:cs="Arial"/>
                <w:sz w:val="22"/>
                <w:szCs w:val="22"/>
              </w:rPr>
              <w:t xml:space="preserve">Recife, xx de </w:t>
            </w:r>
            <w:proofErr w:type="spellStart"/>
            <w:r w:rsidRPr="0025569C">
              <w:rPr>
                <w:rFonts w:eastAsia="Arial" w:cs="Arial"/>
                <w:sz w:val="22"/>
                <w:szCs w:val="22"/>
              </w:rPr>
              <w:t>xxxxx</w:t>
            </w:r>
            <w:proofErr w:type="spellEnd"/>
            <w:r w:rsidRPr="0025569C">
              <w:rPr>
                <w:rFonts w:eastAsia="Arial" w:cs="Arial"/>
                <w:sz w:val="22"/>
                <w:szCs w:val="22"/>
              </w:rPr>
              <w:t xml:space="preserve"> de 2016.</w:t>
            </w:r>
          </w:p>
        </w:tc>
      </w:tr>
    </w:tbl>
    <w:p w:rsidR="00B14D71" w:rsidRDefault="00B14D71" w:rsidP="00B14D71">
      <w:pPr>
        <w:pStyle w:val="Standard"/>
      </w:pPr>
    </w:p>
    <w:p w:rsidR="00B14D71" w:rsidRDefault="00B14D71" w:rsidP="00B14D71">
      <w:pPr>
        <w:pStyle w:val="Standard"/>
      </w:pPr>
    </w:p>
    <w:p w:rsidR="00B14D71" w:rsidRDefault="00B14D71" w:rsidP="00B14D71">
      <w:pPr>
        <w:pStyle w:val="Standard"/>
      </w:pPr>
    </w:p>
    <w:p w:rsidR="001423A5" w:rsidRPr="0040155E" w:rsidRDefault="001423A5" w:rsidP="00A27D5F">
      <w:pPr>
        <w:jc w:val="center"/>
        <w:rPr>
          <w:sz w:val="22"/>
          <w:szCs w:val="22"/>
        </w:rPr>
      </w:pPr>
    </w:p>
    <w:sectPr w:rsidR="001423A5" w:rsidRPr="0040155E" w:rsidSect="00C535B1">
      <w:headerReference w:type="default" r:id="rId7"/>
      <w:footerReference w:type="default" r:id="rId8"/>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AC8" w:rsidRDefault="00406AC8">
      <w:r>
        <w:separator/>
      </w:r>
    </w:p>
  </w:endnote>
  <w:endnote w:type="continuationSeparator" w:id="0">
    <w:p w:rsidR="00406AC8" w:rsidRDefault="00406A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C8" w:rsidRDefault="00296CC5">
    <w:pPr>
      <w:pStyle w:val="Rodap"/>
      <w:jc w:val="right"/>
    </w:pPr>
    <w:r w:rsidRPr="00A76EFE">
      <w:rPr>
        <w:sz w:val="16"/>
        <w:szCs w:val="16"/>
      </w:rPr>
      <w:fldChar w:fldCharType="begin"/>
    </w:r>
    <w:r w:rsidR="00406AC8" w:rsidRPr="00A76EFE">
      <w:rPr>
        <w:sz w:val="16"/>
        <w:szCs w:val="16"/>
      </w:rPr>
      <w:instrText xml:space="preserve"> PAGE   \* MERGEFORMAT </w:instrText>
    </w:r>
    <w:r w:rsidRPr="00A76EFE">
      <w:rPr>
        <w:sz w:val="16"/>
        <w:szCs w:val="16"/>
      </w:rPr>
      <w:fldChar w:fldCharType="separate"/>
    </w:r>
    <w:r w:rsidR="003E2523">
      <w:rPr>
        <w:noProof/>
        <w:sz w:val="16"/>
        <w:szCs w:val="16"/>
      </w:rPr>
      <w:t>20</w:t>
    </w:r>
    <w:r w:rsidRPr="00A76EFE">
      <w:rPr>
        <w:sz w:val="16"/>
        <w:szCs w:val="16"/>
      </w:rPr>
      <w:fldChar w:fldCharType="end"/>
    </w:r>
  </w:p>
  <w:p w:rsidR="00406AC8" w:rsidRDefault="00406AC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AC8" w:rsidRDefault="00406AC8">
      <w:r>
        <w:separator/>
      </w:r>
    </w:p>
  </w:footnote>
  <w:footnote w:type="continuationSeparator" w:id="0">
    <w:p w:rsidR="00406AC8" w:rsidRDefault="00406A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A0"/>
    </w:tblPr>
    <w:tblGrid>
      <w:gridCol w:w="1668"/>
      <w:gridCol w:w="5953"/>
      <w:gridCol w:w="1666"/>
    </w:tblGrid>
    <w:tr w:rsidR="00406AC8" w:rsidTr="0000638F">
      <w:tc>
        <w:tcPr>
          <w:tcW w:w="898" w:type="pct"/>
        </w:tcPr>
        <w:p w:rsidR="00406AC8" w:rsidRDefault="00406AC8" w:rsidP="0000638F"/>
      </w:tc>
      <w:tc>
        <w:tcPr>
          <w:tcW w:w="3205" w:type="pct"/>
          <w:vAlign w:val="center"/>
        </w:tcPr>
        <w:p w:rsidR="00406AC8" w:rsidRDefault="00406AC8" w:rsidP="0000638F">
          <w:pPr>
            <w:tabs>
              <w:tab w:val="center" w:pos="2868"/>
              <w:tab w:val="left" w:pos="4330"/>
            </w:tabs>
            <w:jc w:val="center"/>
          </w:pPr>
        </w:p>
        <w:p w:rsidR="00406AC8" w:rsidRPr="00A82C46" w:rsidRDefault="00406AC8" w:rsidP="0000638F">
          <w:pPr>
            <w:jc w:val="center"/>
            <w:outlineLvl w:val="0"/>
            <w:rPr>
              <w:b/>
              <w:sz w:val="18"/>
              <w:szCs w:val="18"/>
            </w:rPr>
          </w:pPr>
          <w:r>
            <w:rPr>
              <w:b/>
              <w:sz w:val="18"/>
              <w:szCs w:val="18"/>
            </w:rPr>
            <w:t>TRIBUNAL REGIONAL FEDERAL DA 5ª REGIÃO</w:t>
          </w:r>
        </w:p>
        <w:p w:rsidR="00406AC8" w:rsidRPr="00A82C46" w:rsidRDefault="00406AC8" w:rsidP="0000638F">
          <w:pPr>
            <w:jc w:val="center"/>
            <w:outlineLvl w:val="0"/>
            <w:rPr>
              <w:sz w:val="18"/>
              <w:szCs w:val="18"/>
            </w:rPr>
          </w:pPr>
          <w:r>
            <w:rPr>
              <w:sz w:val="18"/>
              <w:szCs w:val="18"/>
            </w:rPr>
            <w:t>DIVISÃO DE INFRAESTRUTURA DE TECNOLOGIA DA INFORMAÇÃO</w:t>
          </w:r>
        </w:p>
        <w:p w:rsidR="00406AC8" w:rsidRDefault="00406AC8" w:rsidP="0000638F">
          <w:pPr>
            <w:jc w:val="center"/>
          </w:pPr>
          <w:r w:rsidRPr="00A82C46">
            <w:rPr>
              <w:sz w:val="18"/>
              <w:szCs w:val="18"/>
            </w:rPr>
            <w:t>S</w:t>
          </w:r>
          <w:r>
            <w:rPr>
              <w:sz w:val="18"/>
              <w:szCs w:val="18"/>
            </w:rPr>
            <w:t>EÇÃO DE MICROINFORMÁTICA</w:t>
          </w:r>
        </w:p>
      </w:tc>
      <w:tc>
        <w:tcPr>
          <w:tcW w:w="897" w:type="pct"/>
        </w:tcPr>
        <w:p w:rsidR="00406AC8" w:rsidRDefault="00406AC8" w:rsidP="00A82C46">
          <w:pPr>
            <w:jc w:val="right"/>
          </w:pPr>
        </w:p>
        <w:p w:rsidR="00406AC8" w:rsidRPr="0000638F" w:rsidRDefault="00406AC8" w:rsidP="0000638F">
          <w:pPr>
            <w:jc w:val="center"/>
          </w:pPr>
          <w:r w:rsidRPr="0000638F">
            <w:rPr>
              <w:noProof/>
            </w:rPr>
            <w:drawing>
              <wp:inline distT="0" distB="0" distL="0" distR="0">
                <wp:extent cx="733425" cy="862330"/>
                <wp:effectExtent l="1905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33425" cy="862330"/>
                        </a:xfrm>
                        <a:prstGeom prst="rect">
                          <a:avLst/>
                        </a:prstGeom>
                        <a:noFill/>
                        <a:ln w="9525">
                          <a:noFill/>
                          <a:miter lim="800000"/>
                          <a:headEnd/>
                          <a:tailEnd/>
                        </a:ln>
                      </pic:spPr>
                    </pic:pic>
                  </a:graphicData>
                </a:graphic>
              </wp:inline>
            </w:drawing>
          </w:r>
        </w:p>
      </w:tc>
    </w:tr>
  </w:tbl>
  <w:p w:rsidR="00406AC8" w:rsidRPr="00F71BE2" w:rsidRDefault="00406AC8">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34C8"/>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73B0E78"/>
    <w:multiLevelType w:val="hybridMultilevel"/>
    <w:tmpl w:val="CBF07172"/>
    <w:lvl w:ilvl="0" w:tplc="1D68A996">
      <w:start w:val="1"/>
      <w:numFmt w:val="upperRoman"/>
      <w:lvlText w:val="%1."/>
      <w:lvlJc w:val="left"/>
      <w:pPr>
        <w:ind w:left="1080" w:hanging="72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C2D8576E">
      <w:start w:val="1"/>
      <w:numFmt w:val="lowerLetter"/>
      <w:lvlText w:val="%4)"/>
      <w:lvlJc w:val="left"/>
      <w:pPr>
        <w:tabs>
          <w:tab w:val="num" w:pos="2880"/>
        </w:tabs>
        <w:ind w:left="2880" w:hanging="360"/>
      </w:pPr>
      <w:rPr>
        <w:rFonts w:cs="Times New Roman" w:hint="default"/>
        <w:b/>
      </w:rPr>
    </w:lvl>
    <w:lvl w:ilvl="4" w:tplc="04160019">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9523043"/>
    <w:multiLevelType w:val="multilevel"/>
    <w:tmpl w:val="6E2AA08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sz w:val="20"/>
        <w:szCs w:val="20"/>
      </w:rPr>
    </w:lvl>
    <w:lvl w:ilvl="2">
      <w:start w:val="1"/>
      <w:numFmt w:val="decimal"/>
      <w:lvlText w:val="%1.%2.%3."/>
      <w:lvlJc w:val="left"/>
      <w:pPr>
        <w:tabs>
          <w:tab w:val="num" w:pos="1224"/>
        </w:tabs>
        <w:ind w:left="1224" w:hanging="504"/>
      </w:pPr>
      <w:rPr>
        <w:rFonts w:cs="Times New Roman" w:hint="default"/>
        <w:b/>
        <w:color w:val="auto"/>
        <w:sz w:val="20"/>
        <w:szCs w:val="20"/>
      </w:rPr>
    </w:lvl>
    <w:lvl w:ilvl="3">
      <w:start w:val="1"/>
      <w:numFmt w:val="lowerLetter"/>
      <w:lvlText w:val="%4)"/>
      <w:lvlJc w:val="left"/>
      <w:pPr>
        <w:tabs>
          <w:tab w:val="num" w:pos="1440"/>
        </w:tabs>
        <w:ind w:left="1440" w:hanging="360"/>
      </w:pPr>
      <w:rPr>
        <w:rFonts w:cs="Times New Roman" w:hint="default"/>
        <w:b/>
      </w:rPr>
    </w:lvl>
    <w:lvl w:ilvl="4">
      <w:start w:val="1"/>
      <w:numFmt w:val="decimal"/>
      <w:lvlText w:val="%1.%2.%3.%4.%5."/>
      <w:lvlJc w:val="left"/>
      <w:pPr>
        <w:tabs>
          <w:tab w:val="num" w:pos="2232"/>
        </w:tabs>
        <w:ind w:left="2232" w:hanging="792"/>
      </w:pPr>
      <w:rPr>
        <w:rFonts w:cs="Times New Roman" w:hint="default"/>
        <w:b w:val="0"/>
      </w:rPr>
    </w:lvl>
    <w:lvl w:ilvl="5">
      <w:start w:val="1"/>
      <w:numFmt w:val="decimal"/>
      <w:lvlText w:val="%1.%2.%3.%4.%5.%6."/>
      <w:lvlJc w:val="left"/>
      <w:pPr>
        <w:tabs>
          <w:tab w:val="num" w:pos="2736"/>
        </w:tabs>
        <w:ind w:left="2736" w:hanging="936"/>
      </w:pPr>
      <w:rPr>
        <w:rFonts w:cs="Times New Roman" w:hint="default"/>
        <w:b/>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0CED07D8"/>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10A83273"/>
    <w:multiLevelType w:val="hybridMultilevel"/>
    <w:tmpl w:val="244AA434"/>
    <w:lvl w:ilvl="0" w:tplc="AF18CCC4">
      <w:start w:val="1"/>
      <w:numFmt w:val="lowerLetter"/>
      <w:lvlText w:val="%1)"/>
      <w:lvlJc w:val="left"/>
      <w:pPr>
        <w:ind w:left="1428" w:hanging="360"/>
      </w:pPr>
      <w:rPr>
        <w:rFonts w:cs="Times New Roman" w:hint="default"/>
      </w:rPr>
    </w:lvl>
    <w:lvl w:ilvl="1" w:tplc="04160019" w:tentative="1">
      <w:start w:val="1"/>
      <w:numFmt w:val="lowerLetter"/>
      <w:lvlText w:val="%2."/>
      <w:lvlJc w:val="left"/>
      <w:pPr>
        <w:ind w:left="2148" w:hanging="360"/>
      </w:pPr>
      <w:rPr>
        <w:rFonts w:cs="Times New Roman"/>
      </w:rPr>
    </w:lvl>
    <w:lvl w:ilvl="2" w:tplc="0416001B" w:tentative="1">
      <w:start w:val="1"/>
      <w:numFmt w:val="lowerRoman"/>
      <w:lvlText w:val="%3."/>
      <w:lvlJc w:val="right"/>
      <w:pPr>
        <w:ind w:left="2868" w:hanging="180"/>
      </w:pPr>
      <w:rPr>
        <w:rFonts w:cs="Times New Roman"/>
      </w:rPr>
    </w:lvl>
    <w:lvl w:ilvl="3" w:tplc="0416000F" w:tentative="1">
      <w:start w:val="1"/>
      <w:numFmt w:val="decimal"/>
      <w:lvlText w:val="%4."/>
      <w:lvlJc w:val="left"/>
      <w:pPr>
        <w:ind w:left="3588" w:hanging="360"/>
      </w:pPr>
      <w:rPr>
        <w:rFonts w:cs="Times New Roman"/>
      </w:rPr>
    </w:lvl>
    <w:lvl w:ilvl="4" w:tplc="04160019" w:tentative="1">
      <w:start w:val="1"/>
      <w:numFmt w:val="lowerLetter"/>
      <w:lvlText w:val="%5."/>
      <w:lvlJc w:val="left"/>
      <w:pPr>
        <w:ind w:left="4308" w:hanging="360"/>
      </w:pPr>
      <w:rPr>
        <w:rFonts w:cs="Times New Roman"/>
      </w:rPr>
    </w:lvl>
    <w:lvl w:ilvl="5" w:tplc="0416001B" w:tentative="1">
      <w:start w:val="1"/>
      <w:numFmt w:val="lowerRoman"/>
      <w:lvlText w:val="%6."/>
      <w:lvlJc w:val="right"/>
      <w:pPr>
        <w:ind w:left="5028" w:hanging="180"/>
      </w:pPr>
      <w:rPr>
        <w:rFonts w:cs="Times New Roman"/>
      </w:rPr>
    </w:lvl>
    <w:lvl w:ilvl="6" w:tplc="0416000F" w:tentative="1">
      <w:start w:val="1"/>
      <w:numFmt w:val="decimal"/>
      <w:lvlText w:val="%7."/>
      <w:lvlJc w:val="left"/>
      <w:pPr>
        <w:ind w:left="5748" w:hanging="360"/>
      </w:pPr>
      <w:rPr>
        <w:rFonts w:cs="Times New Roman"/>
      </w:rPr>
    </w:lvl>
    <w:lvl w:ilvl="7" w:tplc="04160019" w:tentative="1">
      <w:start w:val="1"/>
      <w:numFmt w:val="lowerLetter"/>
      <w:lvlText w:val="%8."/>
      <w:lvlJc w:val="left"/>
      <w:pPr>
        <w:ind w:left="6468" w:hanging="360"/>
      </w:pPr>
      <w:rPr>
        <w:rFonts w:cs="Times New Roman"/>
      </w:rPr>
    </w:lvl>
    <w:lvl w:ilvl="8" w:tplc="0416001B" w:tentative="1">
      <w:start w:val="1"/>
      <w:numFmt w:val="lowerRoman"/>
      <w:lvlText w:val="%9."/>
      <w:lvlJc w:val="right"/>
      <w:pPr>
        <w:ind w:left="7188" w:hanging="180"/>
      </w:pPr>
      <w:rPr>
        <w:rFonts w:cs="Times New Roman"/>
      </w:rPr>
    </w:lvl>
  </w:abstractNum>
  <w:abstractNum w:abstractNumId="5">
    <w:nsid w:val="14662F8E"/>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64C1173"/>
    <w:multiLevelType w:val="hybridMultilevel"/>
    <w:tmpl w:val="9DEE5DFA"/>
    <w:lvl w:ilvl="0" w:tplc="97202E04">
      <w:start w:val="1"/>
      <w:numFmt w:val="lowerLetter"/>
      <w:lvlText w:val="%1)"/>
      <w:lvlJc w:val="left"/>
      <w:pPr>
        <w:ind w:left="1080" w:hanging="360"/>
      </w:pPr>
      <w:rPr>
        <w:rFonts w:cs="Times New Roman" w:hint="default"/>
        <w:b w:val="0"/>
      </w:rPr>
    </w:lvl>
    <w:lvl w:ilvl="1" w:tplc="04160019">
      <w:start w:val="1"/>
      <w:numFmt w:val="lowerLetter"/>
      <w:lvlText w:val="%2."/>
      <w:lvlJc w:val="left"/>
      <w:pPr>
        <w:ind w:left="1800" w:hanging="360"/>
      </w:pPr>
      <w:rPr>
        <w:rFonts w:cs="Times New Roman"/>
      </w:rPr>
    </w:lvl>
    <w:lvl w:ilvl="2" w:tplc="0416001B">
      <w:start w:val="1"/>
      <w:numFmt w:val="lowerRoman"/>
      <w:lvlText w:val="%3."/>
      <w:lvlJc w:val="right"/>
      <w:pPr>
        <w:ind w:left="2520" w:hanging="180"/>
      </w:pPr>
      <w:rPr>
        <w:rFonts w:cs="Times New Roman"/>
      </w:rPr>
    </w:lvl>
    <w:lvl w:ilvl="3" w:tplc="0416000F">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7">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8">
    <w:nsid w:val="2BBD371F"/>
    <w:multiLevelType w:val="hybridMultilevel"/>
    <w:tmpl w:val="73B43296"/>
    <w:lvl w:ilvl="0" w:tplc="08BC6E5E">
      <w:start w:val="1"/>
      <w:numFmt w:val="lowerLetter"/>
      <w:lvlText w:val="%1)"/>
      <w:lvlJc w:val="left"/>
      <w:pPr>
        <w:ind w:left="1440" w:hanging="360"/>
      </w:pPr>
      <w:rPr>
        <w:rFonts w:ascii="Times New Roman" w:eastAsia="Times New Roman" w:hAnsi="Times New Roman"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9">
    <w:nsid w:val="2E1927D8"/>
    <w:multiLevelType w:val="multilevel"/>
    <w:tmpl w:val="40A8D87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sz w:val="20"/>
        <w:szCs w:val="20"/>
      </w:rPr>
    </w:lvl>
    <w:lvl w:ilvl="2">
      <w:start w:val="1"/>
      <w:numFmt w:val="decimal"/>
      <w:lvlText w:val="%1.%2.%3."/>
      <w:lvlJc w:val="left"/>
      <w:pPr>
        <w:tabs>
          <w:tab w:val="num" w:pos="1224"/>
        </w:tabs>
        <w:ind w:left="1224" w:hanging="504"/>
      </w:pPr>
      <w:rPr>
        <w:rFonts w:cs="Times New Roman" w:hint="default"/>
        <w:b/>
        <w:color w:val="auto"/>
        <w:sz w:val="20"/>
        <w:szCs w:val="20"/>
      </w:rPr>
    </w:lvl>
    <w:lvl w:ilvl="3">
      <w:start w:val="1"/>
      <w:numFmt w:val="lowerLetter"/>
      <w:lvlText w:val="%4)"/>
      <w:lvlJc w:val="left"/>
      <w:pPr>
        <w:tabs>
          <w:tab w:val="num" w:pos="1440"/>
        </w:tabs>
        <w:ind w:left="1440" w:hanging="360"/>
      </w:pPr>
      <w:rPr>
        <w:rFonts w:cs="Times New Roman" w:hint="default"/>
        <w:b/>
      </w:rPr>
    </w:lvl>
    <w:lvl w:ilvl="4">
      <w:start w:val="1"/>
      <w:numFmt w:val="upperRoman"/>
      <w:lvlText w:val="%5."/>
      <w:lvlJc w:val="right"/>
      <w:pPr>
        <w:tabs>
          <w:tab w:val="num" w:pos="1620"/>
        </w:tabs>
        <w:ind w:left="1620" w:hanging="180"/>
      </w:pPr>
      <w:rPr>
        <w:rFonts w:cs="Times New Roman" w:hint="default"/>
        <w:b/>
      </w:rPr>
    </w:lvl>
    <w:lvl w:ilvl="5">
      <w:start w:val="1"/>
      <w:numFmt w:val="decimal"/>
      <w:lvlText w:val="%1.%2.%3.%4.%5.%6."/>
      <w:lvlJc w:val="left"/>
      <w:pPr>
        <w:tabs>
          <w:tab w:val="num" w:pos="2736"/>
        </w:tabs>
        <w:ind w:left="2736" w:hanging="936"/>
      </w:pPr>
      <w:rPr>
        <w:rFonts w:cs="Times New Roman" w:hint="default"/>
        <w:b/>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nsid w:val="2F3375B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0974599"/>
    <w:multiLevelType w:val="multilevel"/>
    <w:tmpl w:val="041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31EC78EB"/>
    <w:multiLevelType w:val="hybridMultilevel"/>
    <w:tmpl w:val="8F063A70"/>
    <w:lvl w:ilvl="0" w:tplc="30DE2BDA">
      <w:start w:val="1"/>
      <w:numFmt w:val="lowerLetter"/>
      <w:lvlText w:val="%1)"/>
      <w:lvlJc w:val="left"/>
      <w:pPr>
        <w:ind w:left="1069" w:hanging="360"/>
      </w:pPr>
      <w:rPr>
        <w:rFonts w:cs="Times New Roman" w:hint="default"/>
      </w:rPr>
    </w:lvl>
    <w:lvl w:ilvl="1" w:tplc="04160019">
      <w:start w:val="1"/>
      <w:numFmt w:val="lowerLetter"/>
      <w:lvlText w:val="%2."/>
      <w:lvlJc w:val="left"/>
      <w:pPr>
        <w:ind w:left="1789" w:hanging="360"/>
      </w:pPr>
      <w:rPr>
        <w:rFonts w:cs="Times New Roman"/>
      </w:rPr>
    </w:lvl>
    <w:lvl w:ilvl="2" w:tplc="0416001B">
      <w:start w:val="1"/>
      <w:numFmt w:val="lowerRoman"/>
      <w:lvlText w:val="%3."/>
      <w:lvlJc w:val="right"/>
      <w:pPr>
        <w:ind w:left="2509" w:hanging="180"/>
      </w:pPr>
      <w:rPr>
        <w:rFonts w:cs="Times New Roman"/>
      </w:rPr>
    </w:lvl>
    <w:lvl w:ilvl="3" w:tplc="0416000F">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13">
    <w:nsid w:val="35857ED0"/>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3D163621"/>
    <w:multiLevelType w:val="hybridMultilevel"/>
    <w:tmpl w:val="C48A8816"/>
    <w:lvl w:ilvl="0" w:tplc="3008063E">
      <w:start w:val="1"/>
      <w:numFmt w:val="lowerLetter"/>
      <w:lvlText w:val="%1)"/>
      <w:lvlJc w:val="left"/>
      <w:pPr>
        <w:ind w:left="720" w:hanging="360"/>
      </w:pPr>
      <w:rPr>
        <w:rFonts w:cs="Times New Roman"/>
        <w:sz w:val="24"/>
        <w:szCs w:val="24"/>
      </w:rPr>
    </w:lvl>
    <w:lvl w:ilvl="1" w:tplc="04160019" w:tentative="1">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3D866C1F"/>
    <w:multiLevelType w:val="hybridMultilevel"/>
    <w:tmpl w:val="2F82D6CE"/>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3EC96EB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21C7010"/>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7E25D9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18D5F33"/>
    <w:multiLevelType w:val="hybridMultilevel"/>
    <w:tmpl w:val="FD8806FA"/>
    <w:lvl w:ilvl="0" w:tplc="FD44D99E">
      <w:start w:val="1"/>
      <w:numFmt w:val="lowerLetter"/>
      <w:lvlText w:val="%1)"/>
      <w:lvlJc w:val="left"/>
      <w:pPr>
        <w:ind w:left="1065" w:hanging="360"/>
      </w:pPr>
      <w:rPr>
        <w:rFonts w:cs="Times New Roman" w:hint="default"/>
      </w:rPr>
    </w:lvl>
    <w:lvl w:ilvl="1" w:tplc="04160019" w:tentative="1">
      <w:start w:val="1"/>
      <w:numFmt w:val="lowerLetter"/>
      <w:lvlText w:val="%2."/>
      <w:lvlJc w:val="left"/>
      <w:pPr>
        <w:ind w:left="1785" w:hanging="360"/>
      </w:pPr>
      <w:rPr>
        <w:rFonts w:cs="Times New Roman"/>
      </w:rPr>
    </w:lvl>
    <w:lvl w:ilvl="2" w:tplc="0416001B" w:tentative="1">
      <w:start w:val="1"/>
      <w:numFmt w:val="lowerRoman"/>
      <w:lvlText w:val="%3."/>
      <w:lvlJc w:val="right"/>
      <w:pPr>
        <w:ind w:left="2505" w:hanging="180"/>
      </w:pPr>
      <w:rPr>
        <w:rFonts w:cs="Times New Roman"/>
      </w:rPr>
    </w:lvl>
    <w:lvl w:ilvl="3" w:tplc="0416000F" w:tentative="1">
      <w:start w:val="1"/>
      <w:numFmt w:val="decimal"/>
      <w:lvlText w:val="%4."/>
      <w:lvlJc w:val="left"/>
      <w:pPr>
        <w:ind w:left="3225" w:hanging="360"/>
      </w:pPr>
      <w:rPr>
        <w:rFonts w:cs="Times New Roman"/>
      </w:rPr>
    </w:lvl>
    <w:lvl w:ilvl="4" w:tplc="04160019" w:tentative="1">
      <w:start w:val="1"/>
      <w:numFmt w:val="lowerLetter"/>
      <w:lvlText w:val="%5."/>
      <w:lvlJc w:val="left"/>
      <w:pPr>
        <w:ind w:left="3945" w:hanging="360"/>
      </w:pPr>
      <w:rPr>
        <w:rFonts w:cs="Times New Roman"/>
      </w:rPr>
    </w:lvl>
    <w:lvl w:ilvl="5" w:tplc="0416001B" w:tentative="1">
      <w:start w:val="1"/>
      <w:numFmt w:val="lowerRoman"/>
      <w:lvlText w:val="%6."/>
      <w:lvlJc w:val="right"/>
      <w:pPr>
        <w:ind w:left="4665" w:hanging="180"/>
      </w:pPr>
      <w:rPr>
        <w:rFonts w:cs="Times New Roman"/>
      </w:rPr>
    </w:lvl>
    <w:lvl w:ilvl="6" w:tplc="0416000F" w:tentative="1">
      <w:start w:val="1"/>
      <w:numFmt w:val="decimal"/>
      <w:lvlText w:val="%7."/>
      <w:lvlJc w:val="left"/>
      <w:pPr>
        <w:ind w:left="5385" w:hanging="360"/>
      </w:pPr>
      <w:rPr>
        <w:rFonts w:cs="Times New Roman"/>
      </w:rPr>
    </w:lvl>
    <w:lvl w:ilvl="7" w:tplc="04160019" w:tentative="1">
      <w:start w:val="1"/>
      <w:numFmt w:val="lowerLetter"/>
      <w:lvlText w:val="%8."/>
      <w:lvlJc w:val="left"/>
      <w:pPr>
        <w:ind w:left="6105" w:hanging="360"/>
      </w:pPr>
      <w:rPr>
        <w:rFonts w:cs="Times New Roman"/>
      </w:rPr>
    </w:lvl>
    <w:lvl w:ilvl="8" w:tplc="0416001B" w:tentative="1">
      <w:start w:val="1"/>
      <w:numFmt w:val="lowerRoman"/>
      <w:lvlText w:val="%9."/>
      <w:lvlJc w:val="right"/>
      <w:pPr>
        <w:ind w:left="6825" w:hanging="180"/>
      </w:pPr>
      <w:rPr>
        <w:rFonts w:cs="Times New Roman"/>
      </w:rPr>
    </w:lvl>
  </w:abstractNum>
  <w:abstractNum w:abstractNumId="20">
    <w:nsid w:val="520E1789"/>
    <w:multiLevelType w:val="hybridMultilevel"/>
    <w:tmpl w:val="F196C59E"/>
    <w:lvl w:ilvl="0" w:tplc="73448ADE">
      <w:start w:val="1"/>
      <w:numFmt w:val="lowerLetter"/>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21">
    <w:nsid w:val="56873F4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D096936"/>
    <w:multiLevelType w:val="multilevel"/>
    <w:tmpl w:val="58088FC6"/>
    <w:lvl w:ilvl="0">
      <w:start w:val="1"/>
      <w:numFmt w:val="decimal"/>
      <w:suff w:val="space"/>
      <w:lvlText w:val="%1."/>
      <w:lvlJc w:val="left"/>
      <w:pPr>
        <w:ind w:left="720" w:hanging="360"/>
      </w:pPr>
      <w:rPr>
        <w:rFonts w:cs="Times New Roman"/>
      </w:rPr>
    </w:lvl>
    <w:lvl w:ilvl="1">
      <w:start w:val="1"/>
      <w:numFmt w:val="decimal"/>
      <w:isLgl/>
      <w:suff w:val="space"/>
      <w:lvlText w:val="%1.%2"/>
      <w:lvlJc w:val="left"/>
      <w:rPr>
        <w:rFonts w:ascii="Arial" w:hAnsi="Arial" w:cs="Arial" w:hint="default"/>
        <w:b/>
        <w:sz w:val="20"/>
        <w:szCs w:val="20"/>
      </w:rPr>
    </w:lvl>
    <w:lvl w:ilvl="2">
      <w:start w:val="1"/>
      <w:numFmt w:val="decimal"/>
      <w:isLgl/>
      <w:suff w:val="space"/>
      <w:lvlText w:val="%1.%2.%3"/>
      <w:lvlJc w:val="left"/>
      <w:rPr>
        <w:rFonts w:ascii="Arial" w:hAnsi="Arial" w:cs="Arial" w:hint="default"/>
        <w:b w:val="0"/>
        <w:color w:val="auto"/>
        <w:sz w:val="20"/>
        <w:szCs w:val="20"/>
      </w:rPr>
    </w:lvl>
    <w:lvl w:ilvl="3">
      <w:start w:val="1"/>
      <w:numFmt w:val="lowerLetter"/>
      <w:lvlText w:val="%4)"/>
      <w:lvlJc w:val="left"/>
      <w:rPr>
        <w:rFonts w:ascii="Arial" w:hAnsi="Arial" w:cs="Arial" w:hint="default"/>
        <w:b w:val="0"/>
        <w:sz w:val="20"/>
        <w:szCs w:val="20"/>
      </w:rPr>
    </w:lvl>
    <w:lvl w:ilvl="4">
      <w:start w:val="1"/>
      <w:numFmt w:val="upperRoman"/>
      <w:lvlText w:val="%5."/>
      <w:lvlJc w:val="right"/>
      <w:rPr>
        <w:rFonts w:cs="Times New Roman"/>
        <w:b/>
      </w:rPr>
    </w:lvl>
    <w:lvl w:ilvl="5">
      <w:start w:val="1"/>
      <w:numFmt w:val="lowerRoman"/>
      <w:lvlText w:val="%6."/>
      <w:lvlJc w:val="right"/>
      <w:rPr>
        <w:rFonts w:cs="Times New Roman"/>
      </w:rPr>
    </w:lvl>
    <w:lvl w:ilvl="6">
      <w:start w:val="1"/>
      <w:numFmt w:val="lowerLetter"/>
      <w:lvlText w:val="%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3">
    <w:nsid w:val="637D73C3"/>
    <w:multiLevelType w:val="multilevel"/>
    <w:tmpl w:val="40A8D87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sz w:val="20"/>
        <w:szCs w:val="20"/>
      </w:rPr>
    </w:lvl>
    <w:lvl w:ilvl="2">
      <w:start w:val="1"/>
      <w:numFmt w:val="decimal"/>
      <w:lvlText w:val="%1.%2.%3."/>
      <w:lvlJc w:val="left"/>
      <w:pPr>
        <w:tabs>
          <w:tab w:val="num" w:pos="1224"/>
        </w:tabs>
        <w:ind w:left="1224" w:hanging="504"/>
      </w:pPr>
      <w:rPr>
        <w:rFonts w:cs="Times New Roman" w:hint="default"/>
        <w:b/>
        <w:color w:val="auto"/>
        <w:sz w:val="20"/>
        <w:szCs w:val="20"/>
      </w:rPr>
    </w:lvl>
    <w:lvl w:ilvl="3">
      <w:start w:val="1"/>
      <w:numFmt w:val="lowerLetter"/>
      <w:lvlText w:val="%4)"/>
      <w:lvlJc w:val="left"/>
      <w:pPr>
        <w:tabs>
          <w:tab w:val="num" w:pos="1440"/>
        </w:tabs>
        <w:ind w:left="1440" w:hanging="360"/>
      </w:pPr>
      <w:rPr>
        <w:rFonts w:cs="Times New Roman" w:hint="default"/>
        <w:b/>
      </w:rPr>
    </w:lvl>
    <w:lvl w:ilvl="4">
      <w:start w:val="1"/>
      <w:numFmt w:val="upperRoman"/>
      <w:lvlText w:val="%5."/>
      <w:lvlJc w:val="right"/>
      <w:pPr>
        <w:tabs>
          <w:tab w:val="num" w:pos="1620"/>
        </w:tabs>
        <w:ind w:left="1620" w:hanging="180"/>
      </w:pPr>
      <w:rPr>
        <w:rFonts w:cs="Times New Roman" w:hint="default"/>
        <w:b/>
      </w:rPr>
    </w:lvl>
    <w:lvl w:ilvl="5">
      <w:start w:val="1"/>
      <w:numFmt w:val="decimal"/>
      <w:lvlText w:val="%1.%2.%3.%4.%5.%6."/>
      <w:lvlJc w:val="left"/>
      <w:pPr>
        <w:tabs>
          <w:tab w:val="num" w:pos="2736"/>
        </w:tabs>
        <w:ind w:left="2736" w:hanging="936"/>
      </w:pPr>
      <w:rPr>
        <w:rFonts w:cs="Times New Roman" w:hint="default"/>
        <w:b/>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nsid w:val="6D8902B9"/>
    <w:multiLevelType w:val="multilevel"/>
    <w:tmpl w:val="D72C34D0"/>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nsid w:val="6DE825B0"/>
    <w:multiLevelType w:val="hybridMultilevel"/>
    <w:tmpl w:val="0FFC8696"/>
    <w:lvl w:ilvl="0" w:tplc="A34E874C">
      <w:start w:val="1"/>
      <w:numFmt w:val="lowerLetter"/>
      <w:lvlText w:val="%1)"/>
      <w:lvlJc w:val="left"/>
      <w:pPr>
        <w:ind w:left="1065" w:hanging="360"/>
      </w:pPr>
      <w:rPr>
        <w:rFonts w:cs="Times New Roman" w:hint="default"/>
      </w:rPr>
    </w:lvl>
    <w:lvl w:ilvl="1" w:tplc="04160019" w:tentative="1">
      <w:start w:val="1"/>
      <w:numFmt w:val="lowerLetter"/>
      <w:lvlText w:val="%2."/>
      <w:lvlJc w:val="left"/>
      <w:pPr>
        <w:ind w:left="1785" w:hanging="360"/>
      </w:pPr>
      <w:rPr>
        <w:rFonts w:cs="Times New Roman"/>
      </w:rPr>
    </w:lvl>
    <w:lvl w:ilvl="2" w:tplc="0416001B" w:tentative="1">
      <w:start w:val="1"/>
      <w:numFmt w:val="lowerRoman"/>
      <w:lvlText w:val="%3."/>
      <w:lvlJc w:val="right"/>
      <w:pPr>
        <w:ind w:left="2505" w:hanging="180"/>
      </w:pPr>
      <w:rPr>
        <w:rFonts w:cs="Times New Roman"/>
      </w:rPr>
    </w:lvl>
    <w:lvl w:ilvl="3" w:tplc="0416000F" w:tentative="1">
      <w:start w:val="1"/>
      <w:numFmt w:val="decimal"/>
      <w:lvlText w:val="%4."/>
      <w:lvlJc w:val="left"/>
      <w:pPr>
        <w:ind w:left="3225" w:hanging="360"/>
      </w:pPr>
      <w:rPr>
        <w:rFonts w:cs="Times New Roman"/>
      </w:rPr>
    </w:lvl>
    <w:lvl w:ilvl="4" w:tplc="04160019" w:tentative="1">
      <w:start w:val="1"/>
      <w:numFmt w:val="lowerLetter"/>
      <w:lvlText w:val="%5."/>
      <w:lvlJc w:val="left"/>
      <w:pPr>
        <w:ind w:left="3945" w:hanging="360"/>
      </w:pPr>
      <w:rPr>
        <w:rFonts w:cs="Times New Roman"/>
      </w:rPr>
    </w:lvl>
    <w:lvl w:ilvl="5" w:tplc="0416001B" w:tentative="1">
      <w:start w:val="1"/>
      <w:numFmt w:val="lowerRoman"/>
      <w:lvlText w:val="%6."/>
      <w:lvlJc w:val="right"/>
      <w:pPr>
        <w:ind w:left="4665" w:hanging="180"/>
      </w:pPr>
      <w:rPr>
        <w:rFonts w:cs="Times New Roman"/>
      </w:rPr>
    </w:lvl>
    <w:lvl w:ilvl="6" w:tplc="0416000F" w:tentative="1">
      <w:start w:val="1"/>
      <w:numFmt w:val="decimal"/>
      <w:lvlText w:val="%7."/>
      <w:lvlJc w:val="left"/>
      <w:pPr>
        <w:ind w:left="5385" w:hanging="360"/>
      </w:pPr>
      <w:rPr>
        <w:rFonts w:cs="Times New Roman"/>
      </w:rPr>
    </w:lvl>
    <w:lvl w:ilvl="7" w:tplc="04160019" w:tentative="1">
      <w:start w:val="1"/>
      <w:numFmt w:val="lowerLetter"/>
      <w:lvlText w:val="%8."/>
      <w:lvlJc w:val="left"/>
      <w:pPr>
        <w:ind w:left="6105" w:hanging="360"/>
      </w:pPr>
      <w:rPr>
        <w:rFonts w:cs="Times New Roman"/>
      </w:rPr>
    </w:lvl>
    <w:lvl w:ilvl="8" w:tplc="0416001B" w:tentative="1">
      <w:start w:val="1"/>
      <w:numFmt w:val="lowerRoman"/>
      <w:lvlText w:val="%9."/>
      <w:lvlJc w:val="right"/>
      <w:pPr>
        <w:ind w:left="6825" w:hanging="180"/>
      </w:pPr>
      <w:rPr>
        <w:rFonts w:cs="Times New Roman"/>
      </w:rPr>
    </w:lvl>
  </w:abstractNum>
  <w:abstractNum w:abstractNumId="26">
    <w:nsid w:val="6E894971"/>
    <w:multiLevelType w:val="hybridMultilevel"/>
    <w:tmpl w:val="B88A1B38"/>
    <w:lvl w:ilvl="0" w:tplc="8C1475AE">
      <w:start w:val="1"/>
      <w:numFmt w:val="lowerLetter"/>
      <w:lvlText w:val="%1)"/>
      <w:lvlJc w:val="left"/>
      <w:pPr>
        <w:tabs>
          <w:tab w:val="num" w:pos="1429"/>
        </w:tabs>
        <w:ind w:left="1429" w:hanging="360"/>
      </w:pPr>
      <w:rPr>
        <w:rFonts w:ascii="Times New Roman" w:eastAsia="Times New Roman" w:hAnsi="Times New Roman" w:cs="Times New Roman"/>
        <w:b w:val="0"/>
      </w:rPr>
    </w:lvl>
    <w:lvl w:ilvl="1" w:tplc="04160019">
      <w:start w:val="1"/>
      <w:numFmt w:val="lowerLetter"/>
      <w:lvlText w:val="%2."/>
      <w:lvlJc w:val="left"/>
      <w:pPr>
        <w:tabs>
          <w:tab w:val="num" w:pos="2149"/>
        </w:tabs>
        <w:ind w:left="2149" w:hanging="360"/>
      </w:pPr>
      <w:rPr>
        <w:rFonts w:cs="Times New Roman"/>
      </w:rPr>
    </w:lvl>
    <w:lvl w:ilvl="2" w:tplc="0416001B" w:tentative="1">
      <w:start w:val="1"/>
      <w:numFmt w:val="lowerRoman"/>
      <w:lvlText w:val="%3."/>
      <w:lvlJc w:val="right"/>
      <w:pPr>
        <w:tabs>
          <w:tab w:val="num" w:pos="2869"/>
        </w:tabs>
        <w:ind w:left="2869" w:hanging="180"/>
      </w:pPr>
      <w:rPr>
        <w:rFonts w:cs="Times New Roman"/>
      </w:rPr>
    </w:lvl>
    <w:lvl w:ilvl="3" w:tplc="0416000F" w:tentative="1">
      <w:start w:val="1"/>
      <w:numFmt w:val="decimal"/>
      <w:lvlText w:val="%4."/>
      <w:lvlJc w:val="left"/>
      <w:pPr>
        <w:tabs>
          <w:tab w:val="num" w:pos="3589"/>
        </w:tabs>
        <w:ind w:left="3589" w:hanging="360"/>
      </w:pPr>
      <w:rPr>
        <w:rFonts w:cs="Times New Roman"/>
      </w:rPr>
    </w:lvl>
    <w:lvl w:ilvl="4" w:tplc="04160019" w:tentative="1">
      <w:start w:val="1"/>
      <w:numFmt w:val="lowerLetter"/>
      <w:lvlText w:val="%5."/>
      <w:lvlJc w:val="left"/>
      <w:pPr>
        <w:tabs>
          <w:tab w:val="num" w:pos="4309"/>
        </w:tabs>
        <w:ind w:left="4309" w:hanging="360"/>
      </w:pPr>
      <w:rPr>
        <w:rFonts w:cs="Times New Roman"/>
      </w:rPr>
    </w:lvl>
    <w:lvl w:ilvl="5" w:tplc="0416001B" w:tentative="1">
      <w:start w:val="1"/>
      <w:numFmt w:val="lowerRoman"/>
      <w:lvlText w:val="%6."/>
      <w:lvlJc w:val="right"/>
      <w:pPr>
        <w:tabs>
          <w:tab w:val="num" w:pos="5029"/>
        </w:tabs>
        <w:ind w:left="5029" w:hanging="180"/>
      </w:pPr>
      <w:rPr>
        <w:rFonts w:cs="Times New Roman"/>
      </w:rPr>
    </w:lvl>
    <w:lvl w:ilvl="6" w:tplc="0416000F" w:tentative="1">
      <w:start w:val="1"/>
      <w:numFmt w:val="decimal"/>
      <w:lvlText w:val="%7."/>
      <w:lvlJc w:val="left"/>
      <w:pPr>
        <w:tabs>
          <w:tab w:val="num" w:pos="5749"/>
        </w:tabs>
        <w:ind w:left="5749" w:hanging="360"/>
      </w:pPr>
      <w:rPr>
        <w:rFonts w:cs="Times New Roman"/>
      </w:rPr>
    </w:lvl>
    <w:lvl w:ilvl="7" w:tplc="04160019" w:tentative="1">
      <w:start w:val="1"/>
      <w:numFmt w:val="lowerLetter"/>
      <w:lvlText w:val="%8."/>
      <w:lvlJc w:val="left"/>
      <w:pPr>
        <w:tabs>
          <w:tab w:val="num" w:pos="6469"/>
        </w:tabs>
        <w:ind w:left="6469" w:hanging="360"/>
      </w:pPr>
      <w:rPr>
        <w:rFonts w:cs="Times New Roman"/>
      </w:rPr>
    </w:lvl>
    <w:lvl w:ilvl="8" w:tplc="0416001B" w:tentative="1">
      <w:start w:val="1"/>
      <w:numFmt w:val="lowerRoman"/>
      <w:lvlText w:val="%9."/>
      <w:lvlJc w:val="right"/>
      <w:pPr>
        <w:tabs>
          <w:tab w:val="num" w:pos="7189"/>
        </w:tabs>
        <w:ind w:left="7189" w:hanging="180"/>
      </w:pPr>
      <w:rPr>
        <w:rFonts w:cs="Times New Roman"/>
      </w:rPr>
    </w:lvl>
  </w:abstractNum>
  <w:abstractNum w:abstractNumId="27">
    <w:nsid w:val="6ED413B0"/>
    <w:multiLevelType w:val="hybridMultilevel"/>
    <w:tmpl w:val="2B4A1360"/>
    <w:lvl w:ilvl="0" w:tplc="6A7467A2">
      <w:start w:val="1"/>
      <w:numFmt w:val="lowerLetter"/>
      <w:lvlText w:val="%1)"/>
      <w:lvlJc w:val="left"/>
      <w:pPr>
        <w:ind w:left="1440" w:hanging="360"/>
      </w:pPr>
      <w:rPr>
        <w:rFonts w:cs="Times New Roman" w:hint="default"/>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28">
    <w:nsid w:val="72C414D9"/>
    <w:multiLevelType w:val="hybridMultilevel"/>
    <w:tmpl w:val="178470FE"/>
    <w:lvl w:ilvl="0" w:tplc="AF18CCC4">
      <w:start w:val="1"/>
      <w:numFmt w:val="lowerLetter"/>
      <w:lvlText w:val="%1)"/>
      <w:lvlJc w:val="left"/>
      <w:pPr>
        <w:ind w:left="1428" w:hanging="360"/>
      </w:pPr>
      <w:rPr>
        <w:rFonts w:cs="Times New Roman" w:hint="default"/>
      </w:rPr>
    </w:lvl>
    <w:lvl w:ilvl="1" w:tplc="0416001B">
      <w:start w:val="1"/>
      <w:numFmt w:val="lowerRoman"/>
      <w:lvlText w:val="%2."/>
      <w:lvlJc w:val="right"/>
      <w:pPr>
        <w:ind w:left="2148" w:hanging="360"/>
      </w:pPr>
      <w:rPr>
        <w:rFonts w:cs="Times New Roman"/>
      </w:rPr>
    </w:lvl>
    <w:lvl w:ilvl="2" w:tplc="0416001B" w:tentative="1">
      <w:start w:val="1"/>
      <w:numFmt w:val="lowerRoman"/>
      <w:lvlText w:val="%3."/>
      <w:lvlJc w:val="right"/>
      <w:pPr>
        <w:ind w:left="2868" w:hanging="180"/>
      </w:pPr>
      <w:rPr>
        <w:rFonts w:cs="Times New Roman"/>
      </w:rPr>
    </w:lvl>
    <w:lvl w:ilvl="3" w:tplc="0416000F" w:tentative="1">
      <w:start w:val="1"/>
      <w:numFmt w:val="decimal"/>
      <w:lvlText w:val="%4."/>
      <w:lvlJc w:val="left"/>
      <w:pPr>
        <w:ind w:left="3588" w:hanging="360"/>
      </w:pPr>
      <w:rPr>
        <w:rFonts w:cs="Times New Roman"/>
      </w:rPr>
    </w:lvl>
    <w:lvl w:ilvl="4" w:tplc="04160019" w:tentative="1">
      <w:start w:val="1"/>
      <w:numFmt w:val="lowerLetter"/>
      <w:lvlText w:val="%5."/>
      <w:lvlJc w:val="left"/>
      <w:pPr>
        <w:ind w:left="4308" w:hanging="360"/>
      </w:pPr>
      <w:rPr>
        <w:rFonts w:cs="Times New Roman"/>
      </w:rPr>
    </w:lvl>
    <w:lvl w:ilvl="5" w:tplc="0416001B" w:tentative="1">
      <w:start w:val="1"/>
      <w:numFmt w:val="lowerRoman"/>
      <w:lvlText w:val="%6."/>
      <w:lvlJc w:val="right"/>
      <w:pPr>
        <w:ind w:left="5028" w:hanging="180"/>
      </w:pPr>
      <w:rPr>
        <w:rFonts w:cs="Times New Roman"/>
      </w:rPr>
    </w:lvl>
    <w:lvl w:ilvl="6" w:tplc="0416000F" w:tentative="1">
      <w:start w:val="1"/>
      <w:numFmt w:val="decimal"/>
      <w:lvlText w:val="%7."/>
      <w:lvlJc w:val="left"/>
      <w:pPr>
        <w:ind w:left="5748" w:hanging="360"/>
      </w:pPr>
      <w:rPr>
        <w:rFonts w:cs="Times New Roman"/>
      </w:rPr>
    </w:lvl>
    <w:lvl w:ilvl="7" w:tplc="04160019" w:tentative="1">
      <w:start w:val="1"/>
      <w:numFmt w:val="lowerLetter"/>
      <w:lvlText w:val="%8."/>
      <w:lvlJc w:val="left"/>
      <w:pPr>
        <w:ind w:left="6468" w:hanging="360"/>
      </w:pPr>
      <w:rPr>
        <w:rFonts w:cs="Times New Roman"/>
      </w:rPr>
    </w:lvl>
    <w:lvl w:ilvl="8" w:tplc="0416001B" w:tentative="1">
      <w:start w:val="1"/>
      <w:numFmt w:val="lowerRoman"/>
      <w:lvlText w:val="%9."/>
      <w:lvlJc w:val="right"/>
      <w:pPr>
        <w:ind w:left="7188" w:hanging="180"/>
      </w:pPr>
      <w:rPr>
        <w:rFonts w:cs="Times New Roman"/>
      </w:rPr>
    </w:lvl>
  </w:abstractNum>
  <w:abstractNum w:abstractNumId="29">
    <w:nsid w:val="72C66724"/>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nsid w:val="73EF7016"/>
    <w:multiLevelType w:val="hybridMultilevel"/>
    <w:tmpl w:val="BC208CBA"/>
    <w:lvl w:ilvl="0" w:tplc="0416001B">
      <w:start w:val="1"/>
      <w:numFmt w:val="low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1">
    <w:nsid w:val="77DA38C7"/>
    <w:multiLevelType w:val="hybridMultilevel"/>
    <w:tmpl w:val="F196C59E"/>
    <w:lvl w:ilvl="0" w:tplc="73448ADE">
      <w:start w:val="1"/>
      <w:numFmt w:val="lowerLetter"/>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32">
    <w:nsid w:val="7A600810"/>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7E3B5E8E"/>
    <w:multiLevelType w:val="multilevel"/>
    <w:tmpl w:val="6A94109A"/>
    <w:lvl w:ilvl="0">
      <w:start w:val="4"/>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nsid w:val="7F34328B"/>
    <w:multiLevelType w:val="hybridMultilevel"/>
    <w:tmpl w:val="F5EE5CE0"/>
    <w:lvl w:ilvl="0" w:tplc="385A4810">
      <w:start w:val="365"/>
      <w:numFmt w:val="decimal"/>
      <w:lvlText w:val="%1"/>
      <w:lvlJc w:val="left"/>
      <w:pPr>
        <w:ind w:left="1245" w:hanging="360"/>
      </w:pPr>
      <w:rPr>
        <w:rFonts w:cs="Times New Roman" w:hint="default"/>
      </w:rPr>
    </w:lvl>
    <w:lvl w:ilvl="1" w:tplc="04160019" w:tentative="1">
      <w:start w:val="1"/>
      <w:numFmt w:val="lowerLetter"/>
      <w:lvlText w:val="%2."/>
      <w:lvlJc w:val="left"/>
      <w:pPr>
        <w:ind w:left="1965" w:hanging="360"/>
      </w:pPr>
      <w:rPr>
        <w:rFonts w:cs="Times New Roman"/>
      </w:rPr>
    </w:lvl>
    <w:lvl w:ilvl="2" w:tplc="0416001B" w:tentative="1">
      <w:start w:val="1"/>
      <w:numFmt w:val="lowerRoman"/>
      <w:lvlText w:val="%3."/>
      <w:lvlJc w:val="right"/>
      <w:pPr>
        <w:ind w:left="2685" w:hanging="180"/>
      </w:pPr>
      <w:rPr>
        <w:rFonts w:cs="Times New Roman"/>
      </w:rPr>
    </w:lvl>
    <w:lvl w:ilvl="3" w:tplc="0416000F" w:tentative="1">
      <w:start w:val="1"/>
      <w:numFmt w:val="decimal"/>
      <w:lvlText w:val="%4."/>
      <w:lvlJc w:val="left"/>
      <w:pPr>
        <w:ind w:left="3405" w:hanging="360"/>
      </w:pPr>
      <w:rPr>
        <w:rFonts w:cs="Times New Roman"/>
      </w:rPr>
    </w:lvl>
    <w:lvl w:ilvl="4" w:tplc="04160019" w:tentative="1">
      <w:start w:val="1"/>
      <w:numFmt w:val="lowerLetter"/>
      <w:lvlText w:val="%5."/>
      <w:lvlJc w:val="left"/>
      <w:pPr>
        <w:ind w:left="4125" w:hanging="360"/>
      </w:pPr>
      <w:rPr>
        <w:rFonts w:cs="Times New Roman"/>
      </w:rPr>
    </w:lvl>
    <w:lvl w:ilvl="5" w:tplc="0416001B" w:tentative="1">
      <w:start w:val="1"/>
      <w:numFmt w:val="lowerRoman"/>
      <w:lvlText w:val="%6."/>
      <w:lvlJc w:val="right"/>
      <w:pPr>
        <w:ind w:left="4845" w:hanging="180"/>
      </w:pPr>
      <w:rPr>
        <w:rFonts w:cs="Times New Roman"/>
      </w:rPr>
    </w:lvl>
    <w:lvl w:ilvl="6" w:tplc="0416000F" w:tentative="1">
      <w:start w:val="1"/>
      <w:numFmt w:val="decimal"/>
      <w:lvlText w:val="%7."/>
      <w:lvlJc w:val="left"/>
      <w:pPr>
        <w:ind w:left="5565" w:hanging="360"/>
      </w:pPr>
      <w:rPr>
        <w:rFonts w:cs="Times New Roman"/>
      </w:rPr>
    </w:lvl>
    <w:lvl w:ilvl="7" w:tplc="04160019" w:tentative="1">
      <w:start w:val="1"/>
      <w:numFmt w:val="lowerLetter"/>
      <w:lvlText w:val="%8."/>
      <w:lvlJc w:val="left"/>
      <w:pPr>
        <w:ind w:left="6285" w:hanging="360"/>
      </w:pPr>
      <w:rPr>
        <w:rFonts w:cs="Times New Roman"/>
      </w:rPr>
    </w:lvl>
    <w:lvl w:ilvl="8" w:tplc="0416001B" w:tentative="1">
      <w:start w:val="1"/>
      <w:numFmt w:val="lowerRoman"/>
      <w:lvlText w:val="%9."/>
      <w:lvlJc w:val="right"/>
      <w:pPr>
        <w:ind w:left="7005" w:hanging="180"/>
      </w:pPr>
      <w:rPr>
        <w:rFonts w:cs="Times New Roman"/>
      </w:rPr>
    </w:lvl>
  </w:abstractNum>
  <w:num w:numId="1">
    <w:abstractNumId w:val="6"/>
  </w:num>
  <w:num w:numId="2">
    <w:abstractNumId w:val="15"/>
  </w:num>
  <w:num w:numId="3">
    <w:abstractNumId w:val="25"/>
  </w:num>
  <w:num w:numId="4">
    <w:abstractNumId w:val="4"/>
  </w:num>
  <w:num w:numId="5">
    <w:abstractNumId w:val="27"/>
  </w:num>
  <w:num w:numId="6">
    <w:abstractNumId w:val="30"/>
  </w:num>
  <w:num w:numId="7">
    <w:abstractNumId w:val="12"/>
  </w:num>
  <w:num w:numId="8">
    <w:abstractNumId w:val="34"/>
  </w:num>
  <w:num w:numId="9">
    <w:abstractNumId w:val="20"/>
  </w:num>
  <w:num w:numId="10">
    <w:abstractNumId w:val="14"/>
  </w:num>
  <w:num w:numId="11">
    <w:abstractNumId w:val="19"/>
  </w:num>
  <w:num w:numId="12">
    <w:abstractNumId w:val="8"/>
  </w:num>
  <w:num w:numId="13">
    <w:abstractNumId w:val="26"/>
  </w:num>
  <w:num w:numId="14">
    <w:abstractNumId w:val="2"/>
  </w:num>
  <w:num w:numId="15">
    <w:abstractNumId w:val="31"/>
  </w:num>
  <w:num w:numId="16">
    <w:abstractNumId w:val="28"/>
  </w:num>
  <w:num w:numId="17">
    <w:abstractNumId w:val="24"/>
  </w:num>
  <w:num w:numId="18">
    <w:abstractNumId w:val="33"/>
  </w:num>
  <w:num w:numId="19">
    <w:abstractNumId w:val="1"/>
  </w:num>
  <w:num w:numId="20">
    <w:abstractNumId w:val="11"/>
  </w:num>
  <w:num w:numId="21">
    <w:abstractNumId w:val="23"/>
  </w:num>
  <w:num w:numId="22">
    <w:abstractNumId w:val="16"/>
  </w:num>
  <w:num w:numId="23">
    <w:abstractNumId w:val="0"/>
  </w:num>
  <w:num w:numId="24">
    <w:abstractNumId w:val="18"/>
  </w:num>
  <w:num w:numId="25">
    <w:abstractNumId w:val="13"/>
  </w:num>
  <w:num w:numId="26">
    <w:abstractNumId w:val="5"/>
  </w:num>
  <w:num w:numId="27">
    <w:abstractNumId w:val="32"/>
  </w:num>
  <w:num w:numId="28">
    <w:abstractNumId w:val="17"/>
  </w:num>
  <w:num w:numId="29">
    <w:abstractNumId w:val="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9"/>
  </w:num>
  <w:num w:numId="33">
    <w:abstractNumId w:val="10"/>
  </w:num>
  <w:num w:numId="34">
    <w:abstractNumId w:val="7"/>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EB643A"/>
    <w:rsid w:val="0000084E"/>
    <w:rsid w:val="0000151A"/>
    <w:rsid w:val="000030D8"/>
    <w:rsid w:val="00003683"/>
    <w:rsid w:val="000053E0"/>
    <w:rsid w:val="0000638F"/>
    <w:rsid w:val="000112DB"/>
    <w:rsid w:val="00020FF1"/>
    <w:rsid w:val="00031A99"/>
    <w:rsid w:val="00033F75"/>
    <w:rsid w:val="00034047"/>
    <w:rsid w:val="00034A92"/>
    <w:rsid w:val="000352AC"/>
    <w:rsid w:val="000355C8"/>
    <w:rsid w:val="00035E2A"/>
    <w:rsid w:val="00040113"/>
    <w:rsid w:val="00045A4F"/>
    <w:rsid w:val="000468AA"/>
    <w:rsid w:val="00047FB5"/>
    <w:rsid w:val="00050DAB"/>
    <w:rsid w:val="00053B5B"/>
    <w:rsid w:val="00056BDE"/>
    <w:rsid w:val="0005733E"/>
    <w:rsid w:val="0006013B"/>
    <w:rsid w:val="000605DC"/>
    <w:rsid w:val="0007083B"/>
    <w:rsid w:val="00080629"/>
    <w:rsid w:val="00081B9E"/>
    <w:rsid w:val="00082327"/>
    <w:rsid w:val="00085B26"/>
    <w:rsid w:val="00087668"/>
    <w:rsid w:val="00087E86"/>
    <w:rsid w:val="00092257"/>
    <w:rsid w:val="000936EC"/>
    <w:rsid w:val="00093B7D"/>
    <w:rsid w:val="000A1005"/>
    <w:rsid w:val="000A2165"/>
    <w:rsid w:val="000B5354"/>
    <w:rsid w:val="000B66F6"/>
    <w:rsid w:val="000B750B"/>
    <w:rsid w:val="000C4449"/>
    <w:rsid w:val="000C4867"/>
    <w:rsid w:val="000C6654"/>
    <w:rsid w:val="000D1094"/>
    <w:rsid w:val="000D4F12"/>
    <w:rsid w:val="000E310F"/>
    <w:rsid w:val="000E428E"/>
    <w:rsid w:val="000E61FB"/>
    <w:rsid w:val="000F32CA"/>
    <w:rsid w:val="001005A4"/>
    <w:rsid w:val="00102A98"/>
    <w:rsid w:val="001036E6"/>
    <w:rsid w:val="00103B3C"/>
    <w:rsid w:val="00104D09"/>
    <w:rsid w:val="001076C7"/>
    <w:rsid w:val="00113055"/>
    <w:rsid w:val="00113FFB"/>
    <w:rsid w:val="00115017"/>
    <w:rsid w:val="00120E4A"/>
    <w:rsid w:val="00122915"/>
    <w:rsid w:val="00122BEE"/>
    <w:rsid w:val="00123B9C"/>
    <w:rsid w:val="001241D5"/>
    <w:rsid w:val="00127478"/>
    <w:rsid w:val="00133B91"/>
    <w:rsid w:val="00134426"/>
    <w:rsid w:val="00137B2F"/>
    <w:rsid w:val="00137F95"/>
    <w:rsid w:val="00142268"/>
    <w:rsid w:val="001423A5"/>
    <w:rsid w:val="00142EC2"/>
    <w:rsid w:val="00143825"/>
    <w:rsid w:val="00147A36"/>
    <w:rsid w:val="00147B18"/>
    <w:rsid w:val="0015174B"/>
    <w:rsid w:val="0015647C"/>
    <w:rsid w:val="00156837"/>
    <w:rsid w:val="0015731C"/>
    <w:rsid w:val="001573B7"/>
    <w:rsid w:val="00160C0A"/>
    <w:rsid w:val="00165BCA"/>
    <w:rsid w:val="00165C06"/>
    <w:rsid w:val="00167414"/>
    <w:rsid w:val="00172210"/>
    <w:rsid w:val="0017732E"/>
    <w:rsid w:val="0018167D"/>
    <w:rsid w:val="00181C52"/>
    <w:rsid w:val="00184209"/>
    <w:rsid w:val="001855A8"/>
    <w:rsid w:val="0018675B"/>
    <w:rsid w:val="00193C6C"/>
    <w:rsid w:val="001944BE"/>
    <w:rsid w:val="00196486"/>
    <w:rsid w:val="00197455"/>
    <w:rsid w:val="00197D5F"/>
    <w:rsid w:val="001A305C"/>
    <w:rsid w:val="001A640B"/>
    <w:rsid w:val="001A75DC"/>
    <w:rsid w:val="001B055A"/>
    <w:rsid w:val="001B4D4F"/>
    <w:rsid w:val="001B5989"/>
    <w:rsid w:val="001B792D"/>
    <w:rsid w:val="001C22C4"/>
    <w:rsid w:val="001C27CE"/>
    <w:rsid w:val="001C359A"/>
    <w:rsid w:val="001C4767"/>
    <w:rsid w:val="001C57E2"/>
    <w:rsid w:val="001C5ACA"/>
    <w:rsid w:val="001C6A7E"/>
    <w:rsid w:val="001C6F19"/>
    <w:rsid w:val="001D05AA"/>
    <w:rsid w:val="001D2379"/>
    <w:rsid w:val="001D50D1"/>
    <w:rsid w:val="001D6AD9"/>
    <w:rsid w:val="001D6F19"/>
    <w:rsid w:val="001E0407"/>
    <w:rsid w:val="001E4049"/>
    <w:rsid w:val="001E46A8"/>
    <w:rsid w:val="001E5511"/>
    <w:rsid w:val="001F405B"/>
    <w:rsid w:val="00206228"/>
    <w:rsid w:val="00211935"/>
    <w:rsid w:val="00214CC1"/>
    <w:rsid w:val="00216A03"/>
    <w:rsid w:val="00220720"/>
    <w:rsid w:val="002215FF"/>
    <w:rsid w:val="00222B3D"/>
    <w:rsid w:val="0022367A"/>
    <w:rsid w:val="00226E2B"/>
    <w:rsid w:val="00234B9F"/>
    <w:rsid w:val="00237760"/>
    <w:rsid w:val="00240E1C"/>
    <w:rsid w:val="00246286"/>
    <w:rsid w:val="00247BBB"/>
    <w:rsid w:val="0025569C"/>
    <w:rsid w:val="002720E9"/>
    <w:rsid w:val="00273ADB"/>
    <w:rsid w:val="00274DD3"/>
    <w:rsid w:val="00274F69"/>
    <w:rsid w:val="00276CFD"/>
    <w:rsid w:val="002838DE"/>
    <w:rsid w:val="00283BB6"/>
    <w:rsid w:val="0029115B"/>
    <w:rsid w:val="0029403C"/>
    <w:rsid w:val="00296CC5"/>
    <w:rsid w:val="002A131F"/>
    <w:rsid w:val="002A46FD"/>
    <w:rsid w:val="002A64B7"/>
    <w:rsid w:val="002C42F7"/>
    <w:rsid w:val="002C46F0"/>
    <w:rsid w:val="002C4E82"/>
    <w:rsid w:val="002C69CD"/>
    <w:rsid w:val="002C7270"/>
    <w:rsid w:val="002C73C7"/>
    <w:rsid w:val="002D2908"/>
    <w:rsid w:val="002D4487"/>
    <w:rsid w:val="002E0034"/>
    <w:rsid w:val="002E2124"/>
    <w:rsid w:val="002E4328"/>
    <w:rsid w:val="002E4ECA"/>
    <w:rsid w:val="002E65E0"/>
    <w:rsid w:val="002F23A6"/>
    <w:rsid w:val="002F42E5"/>
    <w:rsid w:val="0030730A"/>
    <w:rsid w:val="00307BEB"/>
    <w:rsid w:val="00313DF6"/>
    <w:rsid w:val="00315FED"/>
    <w:rsid w:val="003251F8"/>
    <w:rsid w:val="00325716"/>
    <w:rsid w:val="0032641D"/>
    <w:rsid w:val="0033069E"/>
    <w:rsid w:val="00331325"/>
    <w:rsid w:val="00331414"/>
    <w:rsid w:val="0033155B"/>
    <w:rsid w:val="00332AF5"/>
    <w:rsid w:val="003335A2"/>
    <w:rsid w:val="00333CA3"/>
    <w:rsid w:val="003500BC"/>
    <w:rsid w:val="00354E10"/>
    <w:rsid w:val="00356D21"/>
    <w:rsid w:val="00372778"/>
    <w:rsid w:val="00372C01"/>
    <w:rsid w:val="00372E1F"/>
    <w:rsid w:val="00377130"/>
    <w:rsid w:val="0038032D"/>
    <w:rsid w:val="00384366"/>
    <w:rsid w:val="003870B4"/>
    <w:rsid w:val="00392861"/>
    <w:rsid w:val="0039299C"/>
    <w:rsid w:val="00394358"/>
    <w:rsid w:val="003961F8"/>
    <w:rsid w:val="003A1AF1"/>
    <w:rsid w:val="003A33A0"/>
    <w:rsid w:val="003A4FB6"/>
    <w:rsid w:val="003A77BB"/>
    <w:rsid w:val="003B325A"/>
    <w:rsid w:val="003B4E10"/>
    <w:rsid w:val="003D5D9C"/>
    <w:rsid w:val="003D61E0"/>
    <w:rsid w:val="003D626B"/>
    <w:rsid w:val="003E1BE4"/>
    <w:rsid w:val="003E1FB4"/>
    <w:rsid w:val="003E2523"/>
    <w:rsid w:val="003F2AD0"/>
    <w:rsid w:val="003F3456"/>
    <w:rsid w:val="003F3A7D"/>
    <w:rsid w:val="003F3ADC"/>
    <w:rsid w:val="003F74BB"/>
    <w:rsid w:val="0040155E"/>
    <w:rsid w:val="00401999"/>
    <w:rsid w:val="00406AC8"/>
    <w:rsid w:val="00407A5A"/>
    <w:rsid w:val="00412717"/>
    <w:rsid w:val="00412A8B"/>
    <w:rsid w:val="00414645"/>
    <w:rsid w:val="00414BE7"/>
    <w:rsid w:val="00422619"/>
    <w:rsid w:val="00430ABE"/>
    <w:rsid w:val="004333C5"/>
    <w:rsid w:val="00433582"/>
    <w:rsid w:val="004421C7"/>
    <w:rsid w:val="004433BF"/>
    <w:rsid w:val="0044791F"/>
    <w:rsid w:val="00450034"/>
    <w:rsid w:val="00450A21"/>
    <w:rsid w:val="00455BEC"/>
    <w:rsid w:val="004640FF"/>
    <w:rsid w:val="00470C2A"/>
    <w:rsid w:val="00470CEE"/>
    <w:rsid w:val="00472058"/>
    <w:rsid w:val="00472488"/>
    <w:rsid w:val="004744EB"/>
    <w:rsid w:val="0047497D"/>
    <w:rsid w:val="00477A97"/>
    <w:rsid w:val="0049163C"/>
    <w:rsid w:val="004933B5"/>
    <w:rsid w:val="004945AB"/>
    <w:rsid w:val="004A10E3"/>
    <w:rsid w:val="004A5987"/>
    <w:rsid w:val="004A5D06"/>
    <w:rsid w:val="004A7C61"/>
    <w:rsid w:val="004B09A5"/>
    <w:rsid w:val="004B0BE6"/>
    <w:rsid w:val="004B2D5C"/>
    <w:rsid w:val="004B3C61"/>
    <w:rsid w:val="004B4D22"/>
    <w:rsid w:val="004B648B"/>
    <w:rsid w:val="004C1105"/>
    <w:rsid w:val="004C11F6"/>
    <w:rsid w:val="004C4A15"/>
    <w:rsid w:val="004C5A78"/>
    <w:rsid w:val="004C5C3A"/>
    <w:rsid w:val="004D09FD"/>
    <w:rsid w:val="004D3258"/>
    <w:rsid w:val="004D367D"/>
    <w:rsid w:val="004D45A3"/>
    <w:rsid w:val="004D5FD8"/>
    <w:rsid w:val="004D702A"/>
    <w:rsid w:val="004F0276"/>
    <w:rsid w:val="004F56E6"/>
    <w:rsid w:val="004F6B5B"/>
    <w:rsid w:val="004F7558"/>
    <w:rsid w:val="004F79E7"/>
    <w:rsid w:val="00500019"/>
    <w:rsid w:val="00500C43"/>
    <w:rsid w:val="00500DAF"/>
    <w:rsid w:val="00502B7A"/>
    <w:rsid w:val="005076F4"/>
    <w:rsid w:val="00507DC6"/>
    <w:rsid w:val="0051338F"/>
    <w:rsid w:val="00513A63"/>
    <w:rsid w:val="005202D7"/>
    <w:rsid w:val="00524647"/>
    <w:rsid w:val="0052678B"/>
    <w:rsid w:val="00530EAE"/>
    <w:rsid w:val="00536696"/>
    <w:rsid w:val="00537861"/>
    <w:rsid w:val="005418FE"/>
    <w:rsid w:val="00543E15"/>
    <w:rsid w:val="005440AD"/>
    <w:rsid w:val="00552022"/>
    <w:rsid w:val="00560568"/>
    <w:rsid w:val="0056411E"/>
    <w:rsid w:val="0056481F"/>
    <w:rsid w:val="00572EA6"/>
    <w:rsid w:val="00575422"/>
    <w:rsid w:val="00577FD5"/>
    <w:rsid w:val="005825CC"/>
    <w:rsid w:val="00585203"/>
    <w:rsid w:val="00586234"/>
    <w:rsid w:val="00587406"/>
    <w:rsid w:val="00590202"/>
    <w:rsid w:val="00590273"/>
    <w:rsid w:val="005926D2"/>
    <w:rsid w:val="005A13E8"/>
    <w:rsid w:val="005A3306"/>
    <w:rsid w:val="005B09D4"/>
    <w:rsid w:val="005B3C5B"/>
    <w:rsid w:val="005B4B24"/>
    <w:rsid w:val="005B7A5E"/>
    <w:rsid w:val="005C43BB"/>
    <w:rsid w:val="005C4A36"/>
    <w:rsid w:val="005D407F"/>
    <w:rsid w:val="005D4749"/>
    <w:rsid w:val="005D54C6"/>
    <w:rsid w:val="005E0104"/>
    <w:rsid w:val="005E1A9C"/>
    <w:rsid w:val="005E40D3"/>
    <w:rsid w:val="005F0EC0"/>
    <w:rsid w:val="005F1D47"/>
    <w:rsid w:val="005F2AC1"/>
    <w:rsid w:val="005F2DEC"/>
    <w:rsid w:val="005F35DF"/>
    <w:rsid w:val="005F7350"/>
    <w:rsid w:val="00606EF9"/>
    <w:rsid w:val="006119D8"/>
    <w:rsid w:val="00612E81"/>
    <w:rsid w:val="00621EED"/>
    <w:rsid w:val="00623016"/>
    <w:rsid w:val="00624980"/>
    <w:rsid w:val="0062769E"/>
    <w:rsid w:val="00630025"/>
    <w:rsid w:val="006322E8"/>
    <w:rsid w:val="0063327B"/>
    <w:rsid w:val="00642370"/>
    <w:rsid w:val="00643302"/>
    <w:rsid w:val="0064663D"/>
    <w:rsid w:val="00647642"/>
    <w:rsid w:val="006517F6"/>
    <w:rsid w:val="00653EB2"/>
    <w:rsid w:val="00654033"/>
    <w:rsid w:val="0066012D"/>
    <w:rsid w:val="0066113F"/>
    <w:rsid w:val="00661CA9"/>
    <w:rsid w:val="00667FF7"/>
    <w:rsid w:val="00671372"/>
    <w:rsid w:val="006726F0"/>
    <w:rsid w:val="00672873"/>
    <w:rsid w:val="00672E6F"/>
    <w:rsid w:val="0067451C"/>
    <w:rsid w:val="00675B07"/>
    <w:rsid w:val="006828B8"/>
    <w:rsid w:val="00683607"/>
    <w:rsid w:val="006875C8"/>
    <w:rsid w:val="006919BA"/>
    <w:rsid w:val="00693318"/>
    <w:rsid w:val="00696044"/>
    <w:rsid w:val="00696BC1"/>
    <w:rsid w:val="006A1B8F"/>
    <w:rsid w:val="006A7B76"/>
    <w:rsid w:val="006B0481"/>
    <w:rsid w:val="006B270E"/>
    <w:rsid w:val="006B5EAA"/>
    <w:rsid w:val="006C4115"/>
    <w:rsid w:val="006C4BBA"/>
    <w:rsid w:val="006C6AA7"/>
    <w:rsid w:val="006C7D4B"/>
    <w:rsid w:val="006E12F5"/>
    <w:rsid w:val="006E1E6B"/>
    <w:rsid w:val="006E3C60"/>
    <w:rsid w:val="00703157"/>
    <w:rsid w:val="007040CF"/>
    <w:rsid w:val="007048C2"/>
    <w:rsid w:val="00705CE7"/>
    <w:rsid w:val="00705F41"/>
    <w:rsid w:val="0071121C"/>
    <w:rsid w:val="007163CD"/>
    <w:rsid w:val="0072333C"/>
    <w:rsid w:val="00723B9D"/>
    <w:rsid w:val="007265D1"/>
    <w:rsid w:val="007349D4"/>
    <w:rsid w:val="00734BF7"/>
    <w:rsid w:val="0073563C"/>
    <w:rsid w:val="00735CA7"/>
    <w:rsid w:val="00737A71"/>
    <w:rsid w:val="00737FD9"/>
    <w:rsid w:val="007428B8"/>
    <w:rsid w:val="00743582"/>
    <w:rsid w:val="00753D14"/>
    <w:rsid w:val="00756284"/>
    <w:rsid w:val="00761140"/>
    <w:rsid w:val="00762B2F"/>
    <w:rsid w:val="00766ADA"/>
    <w:rsid w:val="00772B5B"/>
    <w:rsid w:val="00773C07"/>
    <w:rsid w:val="00781011"/>
    <w:rsid w:val="00782C83"/>
    <w:rsid w:val="00783FFA"/>
    <w:rsid w:val="007859FE"/>
    <w:rsid w:val="007863D9"/>
    <w:rsid w:val="007864C9"/>
    <w:rsid w:val="007904D9"/>
    <w:rsid w:val="00794B5E"/>
    <w:rsid w:val="007A1442"/>
    <w:rsid w:val="007A1D0B"/>
    <w:rsid w:val="007A1DD2"/>
    <w:rsid w:val="007A4581"/>
    <w:rsid w:val="007A69B6"/>
    <w:rsid w:val="007A6A21"/>
    <w:rsid w:val="007A7BE0"/>
    <w:rsid w:val="007B2F6B"/>
    <w:rsid w:val="007B7F9F"/>
    <w:rsid w:val="007C1954"/>
    <w:rsid w:val="007C307D"/>
    <w:rsid w:val="007C45CC"/>
    <w:rsid w:val="007C4748"/>
    <w:rsid w:val="007C4AB8"/>
    <w:rsid w:val="007C6456"/>
    <w:rsid w:val="007D24C2"/>
    <w:rsid w:val="007D3907"/>
    <w:rsid w:val="007D539B"/>
    <w:rsid w:val="007D566A"/>
    <w:rsid w:val="007E14B2"/>
    <w:rsid w:val="007E38BD"/>
    <w:rsid w:val="007E7C37"/>
    <w:rsid w:val="007F0910"/>
    <w:rsid w:val="007F2048"/>
    <w:rsid w:val="007F2A5B"/>
    <w:rsid w:val="007F4742"/>
    <w:rsid w:val="007F51DE"/>
    <w:rsid w:val="007F701C"/>
    <w:rsid w:val="008043A5"/>
    <w:rsid w:val="00805CA0"/>
    <w:rsid w:val="0080652B"/>
    <w:rsid w:val="008078C9"/>
    <w:rsid w:val="00812BC3"/>
    <w:rsid w:val="00823E44"/>
    <w:rsid w:val="008241BD"/>
    <w:rsid w:val="0082568C"/>
    <w:rsid w:val="008259FF"/>
    <w:rsid w:val="008275B8"/>
    <w:rsid w:val="00834DC9"/>
    <w:rsid w:val="008428E0"/>
    <w:rsid w:val="0084699B"/>
    <w:rsid w:val="00850455"/>
    <w:rsid w:val="00850DD0"/>
    <w:rsid w:val="008517C5"/>
    <w:rsid w:val="00852430"/>
    <w:rsid w:val="00852666"/>
    <w:rsid w:val="008557C5"/>
    <w:rsid w:val="0086102D"/>
    <w:rsid w:val="008616F3"/>
    <w:rsid w:val="00864503"/>
    <w:rsid w:val="00867247"/>
    <w:rsid w:val="00867E8A"/>
    <w:rsid w:val="00867F89"/>
    <w:rsid w:val="00872435"/>
    <w:rsid w:val="008733FD"/>
    <w:rsid w:val="008740E5"/>
    <w:rsid w:val="008761D8"/>
    <w:rsid w:val="00877CF5"/>
    <w:rsid w:val="00880F5C"/>
    <w:rsid w:val="008811DE"/>
    <w:rsid w:val="0088399B"/>
    <w:rsid w:val="00887FB7"/>
    <w:rsid w:val="00893188"/>
    <w:rsid w:val="00897F61"/>
    <w:rsid w:val="008A23EF"/>
    <w:rsid w:val="008B104D"/>
    <w:rsid w:val="008B1DCA"/>
    <w:rsid w:val="008B2D86"/>
    <w:rsid w:val="008B44A4"/>
    <w:rsid w:val="008B5D94"/>
    <w:rsid w:val="008B65F7"/>
    <w:rsid w:val="008C3989"/>
    <w:rsid w:val="008C57B7"/>
    <w:rsid w:val="008C6460"/>
    <w:rsid w:val="008D1174"/>
    <w:rsid w:val="008D2DF5"/>
    <w:rsid w:val="008D4827"/>
    <w:rsid w:val="008E4D3B"/>
    <w:rsid w:val="008E79AC"/>
    <w:rsid w:val="008E79B7"/>
    <w:rsid w:val="008F1857"/>
    <w:rsid w:val="008F2DBA"/>
    <w:rsid w:val="008F5E1A"/>
    <w:rsid w:val="008F74F1"/>
    <w:rsid w:val="00901336"/>
    <w:rsid w:val="009015C6"/>
    <w:rsid w:val="009015F5"/>
    <w:rsid w:val="00904F98"/>
    <w:rsid w:val="0090631E"/>
    <w:rsid w:val="00910527"/>
    <w:rsid w:val="009135B4"/>
    <w:rsid w:val="00915EAB"/>
    <w:rsid w:val="00921FEA"/>
    <w:rsid w:val="0092512D"/>
    <w:rsid w:val="00931B81"/>
    <w:rsid w:val="00935905"/>
    <w:rsid w:val="00935914"/>
    <w:rsid w:val="00940877"/>
    <w:rsid w:val="00941299"/>
    <w:rsid w:val="009423B1"/>
    <w:rsid w:val="00944D66"/>
    <w:rsid w:val="00947C28"/>
    <w:rsid w:val="00951CC2"/>
    <w:rsid w:val="00951FAC"/>
    <w:rsid w:val="00952FA5"/>
    <w:rsid w:val="009538F2"/>
    <w:rsid w:val="00953BDD"/>
    <w:rsid w:val="00954466"/>
    <w:rsid w:val="00962360"/>
    <w:rsid w:val="00970CA7"/>
    <w:rsid w:val="009735EA"/>
    <w:rsid w:val="00976085"/>
    <w:rsid w:val="0097691D"/>
    <w:rsid w:val="00980697"/>
    <w:rsid w:val="009835ED"/>
    <w:rsid w:val="00987426"/>
    <w:rsid w:val="009904D6"/>
    <w:rsid w:val="009908B9"/>
    <w:rsid w:val="00991317"/>
    <w:rsid w:val="009976E8"/>
    <w:rsid w:val="009A06C1"/>
    <w:rsid w:val="009A2C05"/>
    <w:rsid w:val="009A34D4"/>
    <w:rsid w:val="009A65E5"/>
    <w:rsid w:val="009B54E5"/>
    <w:rsid w:val="009B6D41"/>
    <w:rsid w:val="009C0F06"/>
    <w:rsid w:val="009C39CB"/>
    <w:rsid w:val="009C41A5"/>
    <w:rsid w:val="009C5F28"/>
    <w:rsid w:val="009C5FAE"/>
    <w:rsid w:val="009D1A41"/>
    <w:rsid w:val="009D2E7E"/>
    <w:rsid w:val="009D6C6F"/>
    <w:rsid w:val="009E00A5"/>
    <w:rsid w:val="009E3FAC"/>
    <w:rsid w:val="009F23E7"/>
    <w:rsid w:val="009F3B9E"/>
    <w:rsid w:val="009F5F6A"/>
    <w:rsid w:val="00A0010B"/>
    <w:rsid w:val="00A007CE"/>
    <w:rsid w:val="00A03E1E"/>
    <w:rsid w:val="00A05FE3"/>
    <w:rsid w:val="00A06E4B"/>
    <w:rsid w:val="00A12977"/>
    <w:rsid w:val="00A12E14"/>
    <w:rsid w:val="00A14368"/>
    <w:rsid w:val="00A21F75"/>
    <w:rsid w:val="00A2519F"/>
    <w:rsid w:val="00A25846"/>
    <w:rsid w:val="00A26DAE"/>
    <w:rsid w:val="00A27D5F"/>
    <w:rsid w:val="00A30E17"/>
    <w:rsid w:val="00A32CE3"/>
    <w:rsid w:val="00A346A4"/>
    <w:rsid w:val="00A35066"/>
    <w:rsid w:val="00A35BB2"/>
    <w:rsid w:val="00A3763F"/>
    <w:rsid w:val="00A4124B"/>
    <w:rsid w:val="00A44E5F"/>
    <w:rsid w:val="00A454A2"/>
    <w:rsid w:val="00A45DDC"/>
    <w:rsid w:val="00A465F3"/>
    <w:rsid w:val="00A54DEA"/>
    <w:rsid w:val="00A54EA8"/>
    <w:rsid w:val="00A6112D"/>
    <w:rsid w:val="00A679F6"/>
    <w:rsid w:val="00A72F67"/>
    <w:rsid w:val="00A736BD"/>
    <w:rsid w:val="00A737A6"/>
    <w:rsid w:val="00A76EFE"/>
    <w:rsid w:val="00A803F4"/>
    <w:rsid w:val="00A818E7"/>
    <w:rsid w:val="00A82C46"/>
    <w:rsid w:val="00A87954"/>
    <w:rsid w:val="00A903CF"/>
    <w:rsid w:val="00A9464D"/>
    <w:rsid w:val="00A94E7E"/>
    <w:rsid w:val="00A95BA4"/>
    <w:rsid w:val="00A96053"/>
    <w:rsid w:val="00AA28D6"/>
    <w:rsid w:val="00AA453E"/>
    <w:rsid w:val="00AA62ED"/>
    <w:rsid w:val="00AB328D"/>
    <w:rsid w:val="00AB4167"/>
    <w:rsid w:val="00AB537F"/>
    <w:rsid w:val="00AB574A"/>
    <w:rsid w:val="00AB6C00"/>
    <w:rsid w:val="00AB7906"/>
    <w:rsid w:val="00AC3D51"/>
    <w:rsid w:val="00AC529C"/>
    <w:rsid w:val="00AC57F7"/>
    <w:rsid w:val="00AD1F9E"/>
    <w:rsid w:val="00AD51FA"/>
    <w:rsid w:val="00AD5756"/>
    <w:rsid w:val="00AD59EB"/>
    <w:rsid w:val="00AD70FD"/>
    <w:rsid w:val="00AD75E7"/>
    <w:rsid w:val="00AE07D7"/>
    <w:rsid w:val="00AE1696"/>
    <w:rsid w:val="00AE6AA8"/>
    <w:rsid w:val="00AE6E49"/>
    <w:rsid w:val="00B06685"/>
    <w:rsid w:val="00B07FAD"/>
    <w:rsid w:val="00B14D71"/>
    <w:rsid w:val="00B17059"/>
    <w:rsid w:val="00B23151"/>
    <w:rsid w:val="00B23ADF"/>
    <w:rsid w:val="00B24F59"/>
    <w:rsid w:val="00B27221"/>
    <w:rsid w:val="00B31CB0"/>
    <w:rsid w:val="00B3204C"/>
    <w:rsid w:val="00B353BA"/>
    <w:rsid w:val="00B36EBA"/>
    <w:rsid w:val="00B419A8"/>
    <w:rsid w:val="00B41C73"/>
    <w:rsid w:val="00B431C4"/>
    <w:rsid w:val="00B4552D"/>
    <w:rsid w:val="00B60D8B"/>
    <w:rsid w:val="00B612CA"/>
    <w:rsid w:val="00B62C2E"/>
    <w:rsid w:val="00B65C13"/>
    <w:rsid w:val="00B71207"/>
    <w:rsid w:val="00B74B70"/>
    <w:rsid w:val="00B753FC"/>
    <w:rsid w:val="00B84EAF"/>
    <w:rsid w:val="00B8600D"/>
    <w:rsid w:val="00B871FE"/>
    <w:rsid w:val="00B921B1"/>
    <w:rsid w:val="00B92564"/>
    <w:rsid w:val="00B92BC6"/>
    <w:rsid w:val="00B94650"/>
    <w:rsid w:val="00B96F93"/>
    <w:rsid w:val="00BA2DAD"/>
    <w:rsid w:val="00BA3002"/>
    <w:rsid w:val="00BA34AD"/>
    <w:rsid w:val="00BA4E72"/>
    <w:rsid w:val="00BB02B7"/>
    <w:rsid w:val="00BB6C93"/>
    <w:rsid w:val="00BC3C55"/>
    <w:rsid w:val="00BC4D23"/>
    <w:rsid w:val="00BC6214"/>
    <w:rsid w:val="00BC7185"/>
    <w:rsid w:val="00BD2FBE"/>
    <w:rsid w:val="00BD3F49"/>
    <w:rsid w:val="00BE2703"/>
    <w:rsid w:val="00BE3698"/>
    <w:rsid w:val="00BE676D"/>
    <w:rsid w:val="00BE6C2C"/>
    <w:rsid w:val="00BF0551"/>
    <w:rsid w:val="00BF0BA1"/>
    <w:rsid w:val="00BF1455"/>
    <w:rsid w:val="00BF22BD"/>
    <w:rsid w:val="00BF36BF"/>
    <w:rsid w:val="00BF4ECE"/>
    <w:rsid w:val="00BF78E0"/>
    <w:rsid w:val="00BF7D36"/>
    <w:rsid w:val="00C02C52"/>
    <w:rsid w:val="00C05B05"/>
    <w:rsid w:val="00C1221E"/>
    <w:rsid w:val="00C124B9"/>
    <w:rsid w:val="00C33BDC"/>
    <w:rsid w:val="00C363EB"/>
    <w:rsid w:val="00C4069A"/>
    <w:rsid w:val="00C40815"/>
    <w:rsid w:val="00C43576"/>
    <w:rsid w:val="00C46EE5"/>
    <w:rsid w:val="00C52A49"/>
    <w:rsid w:val="00C535B1"/>
    <w:rsid w:val="00C60AD1"/>
    <w:rsid w:val="00C63679"/>
    <w:rsid w:val="00C65AB8"/>
    <w:rsid w:val="00C65B26"/>
    <w:rsid w:val="00C70336"/>
    <w:rsid w:val="00C706E7"/>
    <w:rsid w:val="00C70913"/>
    <w:rsid w:val="00C720F5"/>
    <w:rsid w:val="00C72A26"/>
    <w:rsid w:val="00C7301D"/>
    <w:rsid w:val="00C732B5"/>
    <w:rsid w:val="00C73F7C"/>
    <w:rsid w:val="00C76890"/>
    <w:rsid w:val="00C775BE"/>
    <w:rsid w:val="00C801A1"/>
    <w:rsid w:val="00C84DBC"/>
    <w:rsid w:val="00C85A19"/>
    <w:rsid w:val="00C862B7"/>
    <w:rsid w:val="00C901B2"/>
    <w:rsid w:val="00C90544"/>
    <w:rsid w:val="00C921F7"/>
    <w:rsid w:val="00C92227"/>
    <w:rsid w:val="00C968EB"/>
    <w:rsid w:val="00CA0C99"/>
    <w:rsid w:val="00CA3623"/>
    <w:rsid w:val="00CA4604"/>
    <w:rsid w:val="00CA523C"/>
    <w:rsid w:val="00CA7B24"/>
    <w:rsid w:val="00CB1D59"/>
    <w:rsid w:val="00CB1ED4"/>
    <w:rsid w:val="00CB3394"/>
    <w:rsid w:val="00CB5FEB"/>
    <w:rsid w:val="00CB7DB6"/>
    <w:rsid w:val="00CC1A02"/>
    <w:rsid w:val="00CC3C66"/>
    <w:rsid w:val="00CC472F"/>
    <w:rsid w:val="00CC5349"/>
    <w:rsid w:val="00CD4B42"/>
    <w:rsid w:val="00CD51F7"/>
    <w:rsid w:val="00CE13F8"/>
    <w:rsid w:val="00CE2BD5"/>
    <w:rsid w:val="00CE2DA0"/>
    <w:rsid w:val="00CE6A0A"/>
    <w:rsid w:val="00CE6EAC"/>
    <w:rsid w:val="00CF1E1E"/>
    <w:rsid w:val="00CF31BF"/>
    <w:rsid w:val="00CF3C04"/>
    <w:rsid w:val="00CF7A96"/>
    <w:rsid w:val="00D0304D"/>
    <w:rsid w:val="00D05F73"/>
    <w:rsid w:val="00D0798A"/>
    <w:rsid w:val="00D12E42"/>
    <w:rsid w:val="00D13063"/>
    <w:rsid w:val="00D131E5"/>
    <w:rsid w:val="00D1350D"/>
    <w:rsid w:val="00D149B0"/>
    <w:rsid w:val="00D152DE"/>
    <w:rsid w:val="00D17C15"/>
    <w:rsid w:val="00D24E70"/>
    <w:rsid w:val="00D27C79"/>
    <w:rsid w:val="00D313BE"/>
    <w:rsid w:val="00D3208E"/>
    <w:rsid w:val="00D33505"/>
    <w:rsid w:val="00D3431D"/>
    <w:rsid w:val="00D46676"/>
    <w:rsid w:val="00D539D6"/>
    <w:rsid w:val="00D54A6D"/>
    <w:rsid w:val="00D6315F"/>
    <w:rsid w:val="00D636A5"/>
    <w:rsid w:val="00D64A2A"/>
    <w:rsid w:val="00D65626"/>
    <w:rsid w:val="00D67CE4"/>
    <w:rsid w:val="00D704C2"/>
    <w:rsid w:val="00D753EF"/>
    <w:rsid w:val="00D75F21"/>
    <w:rsid w:val="00D775EB"/>
    <w:rsid w:val="00D77E4F"/>
    <w:rsid w:val="00D83CC0"/>
    <w:rsid w:val="00D86168"/>
    <w:rsid w:val="00D86365"/>
    <w:rsid w:val="00D87B5C"/>
    <w:rsid w:val="00D90A30"/>
    <w:rsid w:val="00D9397E"/>
    <w:rsid w:val="00DA0BC9"/>
    <w:rsid w:val="00DA0C64"/>
    <w:rsid w:val="00DA3653"/>
    <w:rsid w:val="00DA450D"/>
    <w:rsid w:val="00DA4B8A"/>
    <w:rsid w:val="00DA57BD"/>
    <w:rsid w:val="00DA6B72"/>
    <w:rsid w:val="00DB1C4E"/>
    <w:rsid w:val="00DB3128"/>
    <w:rsid w:val="00DB654C"/>
    <w:rsid w:val="00DC0673"/>
    <w:rsid w:val="00DC22AC"/>
    <w:rsid w:val="00DC3734"/>
    <w:rsid w:val="00DC471F"/>
    <w:rsid w:val="00DC58ED"/>
    <w:rsid w:val="00DC6D0A"/>
    <w:rsid w:val="00DC7001"/>
    <w:rsid w:val="00DC7FB9"/>
    <w:rsid w:val="00DD0166"/>
    <w:rsid w:val="00DD4254"/>
    <w:rsid w:val="00DD5795"/>
    <w:rsid w:val="00DD68F0"/>
    <w:rsid w:val="00DE000A"/>
    <w:rsid w:val="00DE165A"/>
    <w:rsid w:val="00DE331E"/>
    <w:rsid w:val="00DE7D08"/>
    <w:rsid w:val="00DF40AD"/>
    <w:rsid w:val="00DF6775"/>
    <w:rsid w:val="00DF699D"/>
    <w:rsid w:val="00E006A2"/>
    <w:rsid w:val="00E0074A"/>
    <w:rsid w:val="00E008D4"/>
    <w:rsid w:val="00E0176A"/>
    <w:rsid w:val="00E01799"/>
    <w:rsid w:val="00E1401B"/>
    <w:rsid w:val="00E1580C"/>
    <w:rsid w:val="00E17226"/>
    <w:rsid w:val="00E179F0"/>
    <w:rsid w:val="00E2165C"/>
    <w:rsid w:val="00E245C6"/>
    <w:rsid w:val="00E2587B"/>
    <w:rsid w:val="00E307AC"/>
    <w:rsid w:val="00E322F8"/>
    <w:rsid w:val="00E32B15"/>
    <w:rsid w:val="00E336F0"/>
    <w:rsid w:val="00E33834"/>
    <w:rsid w:val="00E40A2C"/>
    <w:rsid w:val="00E41A6E"/>
    <w:rsid w:val="00E45586"/>
    <w:rsid w:val="00E45996"/>
    <w:rsid w:val="00E47102"/>
    <w:rsid w:val="00E52FE1"/>
    <w:rsid w:val="00E543BB"/>
    <w:rsid w:val="00E55310"/>
    <w:rsid w:val="00E61B13"/>
    <w:rsid w:val="00E6311C"/>
    <w:rsid w:val="00E64AED"/>
    <w:rsid w:val="00E661AA"/>
    <w:rsid w:val="00E6763C"/>
    <w:rsid w:val="00E743A3"/>
    <w:rsid w:val="00E7508C"/>
    <w:rsid w:val="00E756DB"/>
    <w:rsid w:val="00E777FF"/>
    <w:rsid w:val="00E816A6"/>
    <w:rsid w:val="00E81934"/>
    <w:rsid w:val="00E82498"/>
    <w:rsid w:val="00E83FEB"/>
    <w:rsid w:val="00E90CCC"/>
    <w:rsid w:val="00E91F8B"/>
    <w:rsid w:val="00E937E1"/>
    <w:rsid w:val="00E94057"/>
    <w:rsid w:val="00E974A1"/>
    <w:rsid w:val="00EA312D"/>
    <w:rsid w:val="00EA4192"/>
    <w:rsid w:val="00EA4258"/>
    <w:rsid w:val="00EA566F"/>
    <w:rsid w:val="00EA6D45"/>
    <w:rsid w:val="00EB643A"/>
    <w:rsid w:val="00EC4B58"/>
    <w:rsid w:val="00EC589B"/>
    <w:rsid w:val="00EC6C2C"/>
    <w:rsid w:val="00ED007E"/>
    <w:rsid w:val="00ED1E03"/>
    <w:rsid w:val="00ED4848"/>
    <w:rsid w:val="00EE14A0"/>
    <w:rsid w:val="00EE1914"/>
    <w:rsid w:val="00EE1C9A"/>
    <w:rsid w:val="00EF07B8"/>
    <w:rsid w:val="00EF0D71"/>
    <w:rsid w:val="00EF4EC1"/>
    <w:rsid w:val="00F009D3"/>
    <w:rsid w:val="00F030E7"/>
    <w:rsid w:val="00F07A8F"/>
    <w:rsid w:val="00F137AC"/>
    <w:rsid w:val="00F15E5C"/>
    <w:rsid w:val="00F165BC"/>
    <w:rsid w:val="00F200F2"/>
    <w:rsid w:val="00F21957"/>
    <w:rsid w:val="00F271B6"/>
    <w:rsid w:val="00F3076F"/>
    <w:rsid w:val="00F34708"/>
    <w:rsid w:val="00F35388"/>
    <w:rsid w:val="00F35CE2"/>
    <w:rsid w:val="00F41A02"/>
    <w:rsid w:val="00F41CF4"/>
    <w:rsid w:val="00F42CB4"/>
    <w:rsid w:val="00F42E0D"/>
    <w:rsid w:val="00F44965"/>
    <w:rsid w:val="00F53110"/>
    <w:rsid w:val="00F5500D"/>
    <w:rsid w:val="00F615B8"/>
    <w:rsid w:val="00F63EF9"/>
    <w:rsid w:val="00F71BE2"/>
    <w:rsid w:val="00F74697"/>
    <w:rsid w:val="00F8021F"/>
    <w:rsid w:val="00F802FE"/>
    <w:rsid w:val="00F8107C"/>
    <w:rsid w:val="00F81D96"/>
    <w:rsid w:val="00F824F8"/>
    <w:rsid w:val="00F826D7"/>
    <w:rsid w:val="00F83F18"/>
    <w:rsid w:val="00F902DE"/>
    <w:rsid w:val="00F907E0"/>
    <w:rsid w:val="00F90DBE"/>
    <w:rsid w:val="00F97D32"/>
    <w:rsid w:val="00FA21BC"/>
    <w:rsid w:val="00FA2C60"/>
    <w:rsid w:val="00FA317B"/>
    <w:rsid w:val="00FA35BB"/>
    <w:rsid w:val="00FA4684"/>
    <w:rsid w:val="00FA6F3C"/>
    <w:rsid w:val="00FB1397"/>
    <w:rsid w:val="00FB14B9"/>
    <w:rsid w:val="00FB15F0"/>
    <w:rsid w:val="00FC072D"/>
    <w:rsid w:val="00FC4FE6"/>
    <w:rsid w:val="00FC794A"/>
    <w:rsid w:val="00FE6686"/>
    <w:rsid w:val="00FE6C6F"/>
    <w:rsid w:val="00FF5D5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F6"/>
    <w:rPr>
      <w:rFonts w:ascii="Times New Roman" w:eastAsia="Times New Roman" w:hAnsi="Times New Roman"/>
      <w:sz w:val="24"/>
      <w:szCs w:val="24"/>
    </w:rPr>
  </w:style>
  <w:style w:type="paragraph" w:styleId="Ttulo1">
    <w:name w:val="heading 1"/>
    <w:basedOn w:val="Normal"/>
    <w:next w:val="Normal"/>
    <w:link w:val="Ttulo1Char"/>
    <w:uiPriority w:val="99"/>
    <w:qFormat/>
    <w:locked/>
    <w:rsid w:val="00E937E1"/>
    <w:pPr>
      <w:keepNext/>
      <w:keepLines/>
      <w:spacing w:before="480"/>
      <w:outlineLvl w:val="0"/>
    </w:pPr>
    <w:rPr>
      <w:rFonts w:ascii="Cambria" w:eastAsia="MS Gothic" w:hAnsi="Cambria"/>
      <w:b/>
      <w:bCs/>
      <w:color w:val="365F91"/>
      <w:sz w:val="28"/>
      <w:szCs w:val="28"/>
    </w:rPr>
  </w:style>
  <w:style w:type="paragraph" w:styleId="Ttulo2">
    <w:name w:val="heading 2"/>
    <w:basedOn w:val="Normal"/>
    <w:next w:val="Normal"/>
    <w:link w:val="Ttulo2Char"/>
    <w:uiPriority w:val="99"/>
    <w:qFormat/>
    <w:rsid w:val="00A27D5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A27D5F"/>
    <w:pPr>
      <w:keepNext/>
      <w:jc w:val="center"/>
      <w:outlineLvl w:val="2"/>
    </w:pPr>
    <w:rPr>
      <w:rFonts w:ascii="Garamond" w:hAnsi="Garamond"/>
      <w:sz w:val="26"/>
      <w:szCs w:val="20"/>
    </w:rPr>
  </w:style>
  <w:style w:type="paragraph" w:styleId="Ttulo5">
    <w:name w:val="heading 5"/>
    <w:basedOn w:val="Normal"/>
    <w:next w:val="Normal"/>
    <w:link w:val="Ttulo5Char"/>
    <w:uiPriority w:val="99"/>
    <w:qFormat/>
    <w:locked/>
    <w:rsid w:val="002A64B7"/>
    <w:pPr>
      <w:keepNext/>
      <w:keepLines/>
      <w:spacing w:before="200" w:line="276" w:lineRule="auto"/>
      <w:outlineLvl w:val="4"/>
    </w:pPr>
    <w:rPr>
      <w:rFonts w:ascii="Cambria" w:eastAsia="MS Gothic" w:hAnsi="Cambria"/>
      <w:color w:val="243F60"/>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E937E1"/>
    <w:rPr>
      <w:rFonts w:ascii="Cambria" w:eastAsia="MS Gothic" w:hAnsi="Cambria" w:cs="Times New Roman"/>
      <w:b/>
      <w:bCs/>
      <w:color w:val="365F91"/>
      <w:sz w:val="28"/>
      <w:szCs w:val="28"/>
    </w:rPr>
  </w:style>
  <w:style w:type="character" w:customStyle="1" w:styleId="Ttulo2Char">
    <w:name w:val="Título 2 Char"/>
    <w:basedOn w:val="Fontepargpadro"/>
    <w:link w:val="Ttulo2"/>
    <w:uiPriority w:val="99"/>
    <w:locked/>
    <w:rsid w:val="00A27D5F"/>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A27D5F"/>
    <w:rPr>
      <w:rFonts w:ascii="Garamond" w:hAnsi="Garamond" w:cs="Times New Roman"/>
      <w:sz w:val="20"/>
      <w:szCs w:val="20"/>
      <w:lang w:eastAsia="pt-BR"/>
    </w:rPr>
  </w:style>
  <w:style w:type="character" w:customStyle="1" w:styleId="Ttulo5Char">
    <w:name w:val="Título 5 Char"/>
    <w:basedOn w:val="Fontepargpadro"/>
    <w:link w:val="Ttulo5"/>
    <w:uiPriority w:val="99"/>
    <w:locked/>
    <w:rsid w:val="002A64B7"/>
    <w:rPr>
      <w:rFonts w:ascii="Cambria" w:eastAsia="MS Gothic" w:hAnsi="Cambria" w:cs="Times New Roman"/>
      <w:color w:val="243F60"/>
      <w:lang w:eastAsia="en-US"/>
    </w:rPr>
  </w:style>
  <w:style w:type="paragraph" w:styleId="PargrafodaLista">
    <w:name w:val="List Paragraph"/>
    <w:basedOn w:val="Normal"/>
    <w:link w:val="PargrafodaListaChar1"/>
    <w:uiPriority w:val="99"/>
    <w:qFormat/>
    <w:rsid w:val="00EB643A"/>
    <w:pPr>
      <w:ind w:left="708"/>
    </w:pPr>
    <w:rPr>
      <w:rFonts w:eastAsia="Calibri"/>
      <w:sz w:val="20"/>
      <w:szCs w:val="20"/>
    </w:rPr>
  </w:style>
  <w:style w:type="table" w:styleId="Tabelacomgrade">
    <w:name w:val="Table Grid"/>
    <w:basedOn w:val="Tabelanormal"/>
    <w:uiPriority w:val="99"/>
    <w:rsid w:val="00EB64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Cabeçalho superior,Heading 1a,h,he,HeaderNN,hd"/>
    <w:basedOn w:val="Normal"/>
    <w:link w:val="CabealhoChar"/>
    <w:uiPriority w:val="99"/>
    <w:rsid w:val="00E47102"/>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semiHidden/>
    <w:locked/>
    <w:rsid w:val="00AE6AA8"/>
    <w:rPr>
      <w:rFonts w:ascii="Times New Roman" w:hAnsi="Times New Roman" w:cs="Times New Roman"/>
      <w:sz w:val="24"/>
      <w:szCs w:val="24"/>
    </w:rPr>
  </w:style>
  <w:style w:type="paragraph" w:styleId="Rodap">
    <w:name w:val="footer"/>
    <w:basedOn w:val="Normal"/>
    <w:link w:val="RodapChar"/>
    <w:uiPriority w:val="99"/>
    <w:rsid w:val="00E47102"/>
    <w:pPr>
      <w:tabs>
        <w:tab w:val="center" w:pos="4252"/>
        <w:tab w:val="right" w:pos="8504"/>
      </w:tabs>
    </w:pPr>
  </w:style>
  <w:style w:type="character" w:customStyle="1" w:styleId="RodapChar">
    <w:name w:val="Rodapé Char"/>
    <w:basedOn w:val="Fontepargpadro"/>
    <w:link w:val="Rodap"/>
    <w:uiPriority w:val="99"/>
    <w:locked/>
    <w:rsid w:val="00AE6AA8"/>
    <w:rPr>
      <w:rFonts w:ascii="Times New Roman" w:hAnsi="Times New Roman" w:cs="Times New Roman"/>
      <w:sz w:val="24"/>
      <w:szCs w:val="24"/>
    </w:rPr>
  </w:style>
  <w:style w:type="paragraph" w:styleId="Ttulo">
    <w:name w:val="Title"/>
    <w:basedOn w:val="Normal"/>
    <w:link w:val="TtuloChar"/>
    <w:uiPriority w:val="99"/>
    <w:qFormat/>
    <w:locked/>
    <w:rsid w:val="002A64B7"/>
    <w:pPr>
      <w:ind w:left="1134" w:right="567"/>
      <w:jc w:val="center"/>
    </w:pPr>
    <w:rPr>
      <w:rFonts w:ascii="Arial" w:hAnsi="Arial"/>
      <w:b/>
      <w:bCs/>
      <w:kern w:val="28"/>
      <w:sz w:val="28"/>
      <w:szCs w:val="20"/>
      <w:u w:val="single"/>
    </w:rPr>
  </w:style>
  <w:style w:type="character" w:customStyle="1" w:styleId="TtuloChar">
    <w:name w:val="Título Char"/>
    <w:basedOn w:val="Fontepargpadro"/>
    <w:link w:val="Ttulo"/>
    <w:uiPriority w:val="99"/>
    <w:locked/>
    <w:rsid w:val="002A64B7"/>
    <w:rPr>
      <w:rFonts w:ascii="Arial" w:hAnsi="Arial" w:cs="Times New Roman"/>
      <w:b/>
      <w:bCs/>
      <w:kern w:val="28"/>
      <w:sz w:val="20"/>
      <w:szCs w:val="20"/>
      <w:u w:val="single"/>
    </w:rPr>
  </w:style>
  <w:style w:type="character" w:customStyle="1" w:styleId="PargrafodaListaChar1">
    <w:name w:val="Parágrafo da Lista Char1"/>
    <w:link w:val="PargrafodaLista"/>
    <w:uiPriority w:val="99"/>
    <w:locked/>
    <w:rsid w:val="002A64B7"/>
    <w:rPr>
      <w:rFonts w:ascii="Times New Roman" w:hAnsi="Times New Roman"/>
      <w:sz w:val="20"/>
    </w:rPr>
  </w:style>
  <w:style w:type="paragraph" w:styleId="Textodebalo">
    <w:name w:val="Balloon Text"/>
    <w:basedOn w:val="Normal"/>
    <w:link w:val="TextodebaloChar"/>
    <w:uiPriority w:val="99"/>
    <w:semiHidden/>
    <w:rsid w:val="00274DD3"/>
    <w:rPr>
      <w:rFonts w:ascii="Tahoma" w:hAnsi="Tahoma" w:cs="Tahoma"/>
      <w:sz w:val="16"/>
      <w:szCs w:val="16"/>
    </w:rPr>
  </w:style>
  <w:style w:type="character" w:customStyle="1" w:styleId="TextodebaloChar">
    <w:name w:val="Texto de balão Char"/>
    <w:basedOn w:val="Fontepargpadro"/>
    <w:link w:val="Textodebalo"/>
    <w:uiPriority w:val="99"/>
    <w:semiHidden/>
    <w:locked/>
    <w:rsid w:val="00274DD3"/>
    <w:rPr>
      <w:rFonts w:ascii="Tahoma" w:hAnsi="Tahoma" w:cs="Tahoma"/>
      <w:sz w:val="16"/>
      <w:szCs w:val="16"/>
    </w:rPr>
  </w:style>
  <w:style w:type="paragraph" w:customStyle="1" w:styleId="Titulo1-Personalizado-TR">
    <w:name w:val="Titulo1-Personalizado-TR"/>
    <w:basedOn w:val="Ttulo1"/>
    <w:link w:val="Titulo1-Personalizado-TRChar"/>
    <w:uiPriority w:val="99"/>
    <w:rsid w:val="00E937E1"/>
    <w:pPr>
      <w:widowControl w:val="0"/>
      <w:pBdr>
        <w:top w:val="single" w:sz="4" w:space="1" w:color="auto"/>
        <w:bottom w:val="single" w:sz="4" w:space="1" w:color="auto"/>
      </w:pBdr>
      <w:suppressAutoHyphens/>
      <w:autoSpaceDN w:val="0"/>
      <w:spacing w:before="0"/>
      <w:jc w:val="both"/>
      <w:textAlignment w:val="baseline"/>
    </w:pPr>
    <w:rPr>
      <w:rFonts w:ascii="Arial" w:eastAsia="Times New Roman" w:hAnsi="Arial" w:cs="Arial"/>
      <w:color w:val="auto"/>
      <w:kern w:val="3"/>
      <w:sz w:val="26"/>
      <w:szCs w:val="26"/>
      <w:lang w:eastAsia="zh-CN"/>
    </w:rPr>
  </w:style>
  <w:style w:type="paragraph" w:customStyle="1" w:styleId="Standard">
    <w:name w:val="Standard"/>
    <w:link w:val="StandardChar"/>
    <w:rsid w:val="00C363EB"/>
    <w:pPr>
      <w:widowControl w:val="0"/>
      <w:suppressAutoHyphens/>
      <w:autoSpaceDN w:val="0"/>
      <w:textAlignment w:val="baseline"/>
    </w:pPr>
    <w:rPr>
      <w:rFonts w:ascii="Times New Roman" w:eastAsia="Times New Roman" w:hAnsi="Times New Roman"/>
      <w:kern w:val="3"/>
      <w:sz w:val="24"/>
      <w:szCs w:val="24"/>
      <w:lang w:eastAsia="zh-CN"/>
    </w:rPr>
  </w:style>
  <w:style w:type="character" w:customStyle="1" w:styleId="StandardChar">
    <w:name w:val="Standard Char"/>
    <w:basedOn w:val="Fontepargpadro"/>
    <w:link w:val="Standard"/>
    <w:uiPriority w:val="99"/>
    <w:locked/>
    <w:rsid w:val="00C363EB"/>
    <w:rPr>
      <w:rFonts w:ascii="Times New Roman" w:hAnsi="Times New Roman" w:cs="Times New Roman"/>
      <w:kern w:val="3"/>
      <w:sz w:val="24"/>
      <w:szCs w:val="24"/>
      <w:lang w:val="pt-BR" w:eastAsia="zh-CN" w:bidi="ar-SA"/>
    </w:rPr>
  </w:style>
  <w:style w:type="character" w:customStyle="1" w:styleId="Titulo1-Personalizado-TRChar">
    <w:name w:val="Titulo1-Personalizado-TR Char"/>
    <w:basedOn w:val="Fontepargpadro"/>
    <w:link w:val="Titulo1-Personalizado-TR"/>
    <w:uiPriority w:val="99"/>
    <w:locked/>
    <w:rsid w:val="00C363EB"/>
    <w:rPr>
      <w:rFonts w:ascii="Arial" w:hAnsi="Arial" w:cs="Arial"/>
      <w:b/>
      <w:bCs/>
      <w:kern w:val="3"/>
      <w:sz w:val="26"/>
      <w:szCs w:val="26"/>
      <w:lang w:val="pt-BR" w:eastAsia="zh-CN" w:bidi="ar-SA"/>
    </w:rPr>
  </w:style>
  <w:style w:type="paragraph" w:customStyle="1" w:styleId="ListParagraph1">
    <w:name w:val="List Paragraph1"/>
    <w:basedOn w:val="Normal"/>
    <w:uiPriority w:val="99"/>
    <w:rsid w:val="00C363EB"/>
    <w:pPr>
      <w:widowControl w:val="0"/>
      <w:suppressAutoHyphens/>
      <w:autoSpaceDN w:val="0"/>
      <w:ind w:left="720"/>
      <w:textAlignment w:val="baseline"/>
    </w:pPr>
    <w:rPr>
      <w:kern w:val="3"/>
      <w:lang w:eastAsia="zh-CN"/>
    </w:rPr>
  </w:style>
  <w:style w:type="character" w:styleId="Hyperlink">
    <w:name w:val="Hyperlink"/>
    <w:basedOn w:val="Fontepargpadro"/>
    <w:uiPriority w:val="99"/>
    <w:semiHidden/>
    <w:rsid w:val="0039299C"/>
    <w:rPr>
      <w:rFonts w:cs="Times New Roman"/>
      <w:color w:val="0000FF"/>
      <w:u w:val="single"/>
    </w:rPr>
  </w:style>
  <w:style w:type="paragraph" w:customStyle="1" w:styleId="Default">
    <w:name w:val="Default"/>
    <w:uiPriority w:val="99"/>
    <w:rsid w:val="00CF31BF"/>
    <w:pPr>
      <w:autoSpaceDE w:val="0"/>
      <w:autoSpaceDN w:val="0"/>
      <w:adjustRightInd w:val="0"/>
    </w:pPr>
    <w:rPr>
      <w:rFonts w:ascii="Times New Roman" w:hAnsi="Times New Roman"/>
      <w:color w:val="000000"/>
      <w:sz w:val="24"/>
      <w:szCs w:val="24"/>
    </w:rPr>
  </w:style>
  <w:style w:type="paragraph" w:styleId="MapadoDocumento">
    <w:name w:val="Document Map"/>
    <w:basedOn w:val="Normal"/>
    <w:link w:val="MapadoDocumentoChar"/>
    <w:uiPriority w:val="99"/>
    <w:semiHidden/>
    <w:rsid w:val="002C7270"/>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locked/>
    <w:rsid w:val="0000151A"/>
    <w:rPr>
      <w:rFonts w:ascii="Times New Roman" w:hAnsi="Times New Roman" w:cs="Times New Roman"/>
      <w:sz w:val="2"/>
    </w:rPr>
  </w:style>
  <w:style w:type="character" w:customStyle="1" w:styleId="CabealhosuperiorChar1">
    <w:name w:val="Cabeçalho superior Char1"/>
    <w:aliases w:val="Heading 1a Char1,h Char1,he Char1,HeaderNN Char1,hd Char Char"/>
    <w:uiPriority w:val="99"/>
    <w:rsid w:val="00E743A3"/>
    <w:rPr>
      <w:sz w:val="24"/>
    </w:rPr>
  </w:style>
  <w:style w:type="character" w:styleId="AcrnimoHTML">
    <w:name w:val="HTML Acronym"/>
    <w:basedOn w:val="Fontepargpadro"/>
    <w:uiPriority w:val="99"/>
    <w:rsid w:val="00577FD5"/>
    <w:rPr>
      <w:rFonts w:cs="Times New Roman"/>
    </w:rPr>
  </w:style>
  <w:style w:type="paragraph" w:customStyle="1" w:styleId="PargrafodaLista1">
    <w:name w:val="Parágrafo da Lista1"/>
    <w:basedOn w:val="Normal"/>
    <w:link w:val="PargrafodaListaChar"/>
    <w:uiPriority w:val="99"/>
    <w:rsid w:val="001076C7"/>
    <w:pPr>
      <w:ind w:left="708"/>
    </w:pPr>
    <w:rPr>
      <w:rFonts w:eastAsia="Calibri"/>
      <w:sz w:val="20"/>
      <w:szCs w:val="20"/>
    </w:rPr>
  </w:style>
  <w:style w:type="character" w:customStyle="1" w:styleId="PargrafodaListaChar">
    <w:name w:val="Parágrafo da Lista Char"/>
    <w:link w:val="PargrafodaLista1"/>
    <w:uiPriority w:val="99"/>
    <w:locked/>
    <w:rsid w:val="001076C7"/>
  </w:style>
  <w:style w:type="numbering" w:styleId="111111">
    <w:name w:val="Outline List 2"/>
    <w:basedOn w:val="Semlista"/>
    <w:uiPriority w:val="99"/>
    <w:semiHidden/>
    <w:unhideWhenUsed/>
    <w:rsid w:val="00A21097"/>
    <w:pPr>
      <w:numPr>
        <w:numId w:val="20"/>
      </w:numPr>
    </w:pPr>
  </w:style>
  <w:style w:type="paragraph" w:styleId="Corpodetexto2">
    <w:name w:val="Body Text 2"/>
    <w:basedOn w:val="Normal"/>
    <w:link w:val="Corpodetexto2Char"/>
    <w:rsid w:val="005F2AC1"/>
    <w:pPr>
      <w:ind w:right="96"/>
      <w:jc w:val="both"/>
    </w:pPr>
    <w:rPr>
      <w:b/>
      <w:bCs/>
    </w:rPr>
  </w:style>
  <w:style w:type="character" w:customStyle="1" w:styleId="Corpodetexto2Char">
    <w:name w:val="Corpo de texto 2 Char"/>
    <w:basedOn w:val="Fontepargpadro"/>
    <w:link w:val="Corpodetexto2"/>
    <w:rsid w:val="005F2AC1"/>
    <w:rPr>
      <w:rFonts w:ascii="Times New Roman" w:eastAsia="Times New Roman" w:hAnsi="Times New Roman"/>
      <w:b/>
      <w:bCs/>
      <w:sz w:val="24"/>
      <w:szCs w:val="24"/>
    </w:rPr>
  </w:style>
  <w:style w:type="paragraph" w:customStyle="1" w:styleId="TtulodaTabela">
    <w:name w:val="Título da Tabela"/>
    <w:basedOn w:val="Normal"/>
    <w:rsid w:val="005F2AC1"/>
    <w:pPr>
      <w:suppressLineNumbers/>
      <w:suppressAutoHyphens/>
      <w:spacing w:before="60" w:after="60"/>
      <w:ind w:right="96"/>
      <w:jc w:val="center"/>
    </w:pPr>
    <w:rPr>
      <w:rFonts w:ascii="Arial" w:hAnsi="Arial"/>
      <w:b/>
      <w:i/>
      <w:sz w:val="22"/>
      <w:szCs w:val="20"/>
    </w:rPr>
  </w:style>
</w:styles>
</file>

<file path=word/webSettings.xml><?xml version="1.0" encoding="utf-8"?>
<w:webSettings xmlns:r="http://schemas.openxmlformats.org/officeDocument/2006/relationships" xmlns:w="http://schemas.openxmlformats.org/wordprocessingml/2006/main">
  <w:divs>
    <w:div w:id="485904579">
      <w:marLeft w:val="0"/>
      <w:marRight w:val="0"/>
      <w:marTop w:val="0"/>
      <w:marBottom w:val="0"/>
      <w:divBdr>
        <w:top w:val="none" w:sz="0" w:space="0" w:color="auto"/>
        <w:left w:val="none" w:sz="0" w:space="0" w:color="auto"/>
        <w:bottom w:val="none" w:sz="0" w:space="0" w:color="auto"/>
        <w:right w:val="none" w:sz="0" w:space="0" w:color="auto"/>
      </w:divBdr>
    </w:div>
    <w:div w:id="485904580">
      <w:marLeft w:val="0"/>
      <w:marRight w:val="0"/>
      <w:marTop w:val="0"/>
      <w:marBottom w:val="0"/>
      <w:divBdr>
        <w:top w:val="none" w:sz="0" w:space="0" w:color="auto"/>
        <w:left w:val="none" w:sz="0" w:space="0" w:color="auto"/>
        <w:bottom w:val="none" w:sz="0" w:space="0" w:color="auto"/>
        <w:right w:val="none" w:sz="0" w:space="0" w:color="auto"/>
      </w:divBdr>
    </w:div>
    <w:div w:id="485904581">
      <w:marLeft w:val="0"/>
      <w:marRight w:val="0"/>
      <w:marTop w:val="0"/>
      <w:marBottom w:val="0"/>
      <w:divBdr>
        <w:top w:val="none" w:sz="0" w:space="0" w:color="auto"/>
        <w:left w:val="none" w:sz="0" w:space="0" w:color="auto"/>
        <w:bottom w:val="none" w:sz="0" w:space="0" w:color="auto"/>
        <w:right w:val="none" w:sz="0" w:space="0" w:color="auto"/>
      </w:divBdr>
    </w:div>
    <w:div w:id="485904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505</TotalTime>
  <Pages>20</Pages>
  <Words>6055</Words>
  <Characters>32622</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CLÁUSULA DE SANÇÕES ADMINISTRATIVAS – PADRÃO TERMO DE REFERÊNCIA/PROJETO BÁSICO</vt:lpstr>
    </vt:vector>
  </TitlesOfParts>
  <Company>Hewlett-Packard Company</Company>
  <LinksUpToDate>false</LinksUpToDate>
  <CharactersWithSpaces>38600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CLÁUSULA DE SANÇÕES ADMINISTRATIVAS – PADRÃO TERMO DE REFERÊNCIA/PROJETO BÁSICO</dc:title>
  <dc:creator>Adm</dc:creator>
  <cp:lastModifiedBy>marcoaurelio</cp:lastModifiedBy>
  <cp:revision>94</cp:revision>
  <cp:lastPrinted>2016-11-22T21:20:00Z</cp:lastPrinted>
  <dcterms:created xsi:type="dcterms:W3CDTF">2016-09-13T16:06:00Z</dcterms:created>
  <dcterms:modified xsi:type="dcterms:W3CDTF">2016-11-22T21:20:00Z</dcterms:modified>
</cp:coreProperties>
</file>